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6B" w:rsidRDefault="0025396B" w:rsidP="0025396B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 w:rsidRPr="0025396B">
        <w:rPr>
          <w:rFonts w:ascii="Cambria" w:hAnsi="Cambria"/>
          <w:b/>
          <w:bCs/>
          <w:color w:val="000000"/>
          <w:sz w:val="32"/>
          <w:szCs w:val="28"/>
        </w:rPr>
        <w:t>Effective Clinical Teaching Skills</w:t>
      </w:r>
      <w:r>
        <w:rPr>
          <w:rFonts w:ascii="Cambria" w:hAnsi="Cambria"/>
          <w:b/>
          <w:bCs/>
          <w:color w:val="000000"/>
          <w:sz w:val="28"/>
          <w:szCs w:val="28"/>
        </w:rPr>
        <w:br/>
      </w:r>
      <w:r w:rsidRPr="0025396B">
        <w:rPr>
          <w:rFonts w:ascii="Cambria" w:hAnsi="Cambria"/>
          <w:b/>
          <w:bCs/>
          <w:color w:val="000000"/>
          <w:sz w:val="28"/>
        </w:rPr>
        <w:t>STFM Faculty For Tomorrow</w:t>
      </w:r>
    </w:p>
    <w:p w:rsidR="0025396B" w:rsidRDefault="0025396B" w:rsidP="0025396B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0"/>
        </w:rPr>
      </w:pPr>
      <w:r w:rsidRPr="0025396B">
        <w:rPr>
          <w:rFonts w:ascii="Cambria" w:hAnsi="Cambria"/>
          <w:color w:val="000000"/>
          <w:sz w:val="22"/>
          <w:szCs w:val="20"/>
        </w:rPr>
        <w:t>Tracy Rydel, MD, and Kenya Sekoni, MD, FAAFP</w:t>
      </w:r>
      <w:r w:rsidRPr="0025396B">
        <w:rPr>
          <w:rFonts w:ascii="Cambria" w:hAnsi="Cambria"/>
          <w:color w:val="000000"/>
          <w:sz w:val="22"/>
          <w:szCs w:val="20"/>
        </w:rPr>
        <w:br/>
        <w:t> June 13, 2017</w:t>
      </w:r>
    </w:p>
    <w:p w:rsidR="0025396B" w:rsidRDefault="0025396B" w:rsidP="0025396B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0"/>
        </w:rPr>
      </w:pPr>
    </w:p>
    <w:p w:rsidR="0025396B" w:rsidRPr="00E1686A" w:rsidRDefault="0025396B" w:rsidP="00253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20"/>
        </w:rPr>
      </w:pPr>
      <w:r w:rsidRPr="00E1686A">
        <w:rPr>
          <w:rFonts w:ascii="Cambria" w:hAnsi="Cambria"/>
          <w:b/>
          <w:color w:val="000000"/>
          <w:szCs w:val="20"/>
        </w:rPr>
        <w:t>Further Resources</w:t>
      </w:r>
      <w:r w:rsidRPr="00E1686A">
        <w:rPr>
          <w:rFonts w:asciiTheme="minorHAnsi" w:hAnsiTheme="minorHAnsi" w:cstheme="minorHAnsi"/>
          <w:b/>
          <w:color w:val="000000"/>
          <w:szCs w:val="20"/>
        </w:rPr>
        <w:t xml:space="preserve">: </w:t>
      </w:r>
      <w:r w:rsidR="00E1686A">
        <w:rPr>
          <w:rFonts w:asciiTheme="minorHAnsi" w:hAnsiTheme="minorHAnsi" w:cstheme="minorHAnsi"/>
          <w:b/>
          <w:color w:val="000000"/>
          <w:szCs w:val="20"/>
        </w:rPr>
        <w:br/>
      </w:r>
      <w:r w:rsidR="00E1686A">
        <w:rPr>
          <w:rFonts w:asciiTheme="minorHAnsi" w:hAnsiTheme="minorHAnsi" w:cstheme="minorHAnsi"/>
          <w:color w:val="000000"/>
          <w:szCs w:val="20"/>
        </w:rPr>
        <w:t>T</w:t>
      </w:r>
      <w:r w:rsidRPr="00E1686A">
        <w:rPr>
          <w:rFonts w:asciiTheme="minorHAnsi" w:hAnsiTheme="minorHAnsi" w:cstheme="minorHAnsi"/>
          <w:color w:val="000000"/>
          <w:szCs w:val="20"/>
        </w:rPr>
        <w:t>he following articles</w:t>
      </w:r>
      <w:r w:rsidRPr="00E1686A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Pr="00E1686A">
        <w:rPr>
          <w:rFonts w:asciiTheme="minorHAnsi" w:hAnsiTheme="minorHAnsi" w:cstheme="minorHAnsi"/>
          <w:color w:val="000000"/>
          <w:szCs w:val="20"/>
        </w:rPr>
        <w:t xml:space="preserve">are recommended by our panelists for developing and enhancing your clinical teaching. </w:t>
      </w:r>
    </w:p>
    <w:p w:rsidR="0025396B" w:rsidRDefault="0025396B" w:rsidP="0025396B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0"/>
        </w:rPr>
      </w:pPr>
    </w:p>
    <w:p w:rsidR="00101AD8" w:rsidRDefault="00101AD8" w:rsidP="00101A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1AD8">
        <w:rPr>
          <w:rFonts w:asciiTheme="minorHAnsi" w:hAnsiTheme="minorHAnsi" w:cstheme="minorHAnsi"/>
        </w:rPr>
        <w:t xml:space="preserve">Power DV, Rosenbaum ME, Hanson L, Reynolds IR, Brink D, Prasad S, Kreiter CD. Precepting Medical Students in the Patient’s Presence: An Educational Randomized Trial in Family Medicine Clinic </w:t>
      </w:r>
      <w:r w:rsidRPr="00101AD8">
        <w:rPr>
          <w:rFonts w:asciiTheme="minorHAnsi" w:hAnsiTheme="minorHAnsi" w:cstheme="minorHAnsi"/>
          <w:i/>
        </w:rPr>
        <w:t>. Fam Med</w:t>
      </w:r>
      <w:r w:rsidRPr="00101AD8">
        <w:rPr>
          <w:rFonts w:asciiTheme="minorHAnsi" w:hAnsiTheme="minorHAnsi" w:cstheme="minorHAnsi"/>
        </w:rPr>
        <w:t xml:space="preserve"> 2017;49(2):97-105.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71654A">
          <w:rPr>
            <w:rStyle w:val="Hyperlink"/>
            <w:rFonts w:asciiTheme="minorHAnsi" w:hAnsiTheme="minorHAnsi" w:cstheme="minorHAnsi"/>
          </w:rPr>
          <w:t>http://www.stfm.org/FamilyMedicine/Vol49Issue2/Power97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:rsidR="0025396B" w:rsidRDefault="0025396B" w:rsidP="002539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396B">
        <w:rPr>
          <w:rFonts w:asciiTheme="minorHAnsi" w:hAnsiTheme="minorHAnsi" w:cstheme="minorHAnsi"/>
        </w:rPr>
        <w:t xml:space="preserve">Schillinger E, LeBaron S. The Multiple Mini-SOAP Format for Student Presentations of Complex Patients. </w:t>
      </w:r>
      <w:r w:rsidRPr="0025396B">
        <w:rPr>
          <w:rFonts w:asciiTheme="minorHAnsi" w:hAnsiTheme="minorHAnsi" w:cstheme="minorHAnsi"/>
          <w:i/>
        </w:rPr>
        <w:t>Fam Med</w:t>
      </w:r>
      <w:r w:rsidRPr="0025396B">
        <w:rPr>
          <w:rFonts w:asciiTheme="minorHAnsi" w:hAnsiTheme="minorHAnsi" w:cstheme="minorHAnsi"/>
        </w:rPr>
        <w:t xml:space="preserve"> 2003;35(1):13-14</w:t>
      </w:r>
      <w:r>
        <w:rPr>
          <w:rFonts w:asciiTheme="minorHAnsi" w:hAnsiTheme="minorHAnsi" w:cstheme="minorHAnsi"/>
        </w:rPr>
        <w:t xml:space="preserve"> </w:t>
      </w:r>
      <w:hyperlink r:id="rId7" w:history="1">
        <w:r w:rsidRPr="0025396B">
          <w:rPr>
            <w:rStyle w:val="Hyperlink"/>
            <w:rFonts w:asciiTheme="minorHAnsi" w:hAnsiTheme="minorHAnsi" w:cstheme="minorHAnsi"/>
          </w:rPr>
          <w:t>http://www.stfm.org/Portals/49/Documents/FMPDF/FamilyMedicineVol35Issue1Schillinger13.pdf</w:t>
        </w:r>
      </w:hyperlink>
      <w:r w:rsidRPr="002539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:rsidR="0025396B" w:rsidRPr="0025396B" w:rsidRDefault="0025396B" w:rsidP="002539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396B">
        <w:rPr>
          <w:rFonts w:asciiTheme="minorHAnsi" w:hAnsiTheme="minorHAnsi" w:cstheme="minorHAnsi"/>
        </w:rPr>
        <w:t xml:space="preserve">Neher JO. The One-minute Preceptor: Shaping the Teaching Conversation. </w:t>
      </w:r>
      <w:r w:rsidRPr="0025396B">
        <w:rPr>
          <w:rFonts w:asciiTheme="minorHAnsi" w:hAnsiTheme="minorHAnsi" w:cstheme="minorHAnsi"/>
          <w:i/>
        </w:rPr>
        <w:t>Fam Med</w:t>
      </w:r>
      <w:r w:rsidRPr="0025396B">
        <w:rPr>
          <w:rFonts w:asciiTheme="minorHAnsi" w:hAnsiTheme="minorHAnsi" w:cstheme="minorHAnsi"/>
        </w:rPr>
        <w:t xml:space="preserve"> 2003;35(6):391-393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hyperlink r:id="rId8" w:history="1">
        <w:r w:rsidRPr="002B285A">
          <w:rPr>
            <w:rStyle w:val="Hyperlink"/>
            <w:rFonts w:asciiTheme="minorHAnsi" w:hAnsiTheme="minorHAnsi" w:cstheme="minorHAnsi"/>
          </w:rPr>
          <w:t>http://www.stfm.org/Portals/49/Documents/FMPDF/FamilyMedicineVol35Issue6Neher391.pdf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5396B">
        <w:rPr>
          <w:rFonts w:asciiTheme="minorHAnsi" w:hAnsiTheme="minorHAnsi" w:cstheme="minorHAnsi"/>
        </w:rPr>
        <w:tab/>
      </w:r>
    </w:p>
    <w:p w:rsidR="001E3D7F" w:rsidRPr="00E1686A" w:rsidRDefault="0025396B" w:rsidP="002539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396B">
        <w:rPr>
          <w:rFonts w:asciiTheme="minorHAnsi" w:hAnsiTheme="minorHAnsi" w:cstheme="minorHAnsi"/>
        </w:rPr>
        <w:t xml:space="preserve">Pangaro L. A new vocabulary and other innovations for improving descriptive in-training evaluations. </w:t>
      </w:r>
      <w:r w:rsidRPr="00E1686A">
        <w:rPr>
          <w:rFonts w:asciiTheme="minorHAnsi" w:hAnsiTheme="minorHAnsi" w:cstheme="minorHAnsi"/>
          <w:i/>
        </w:rPr>
        <w:t>Acad Med</w:t>
      </w:r>
      <w:r w:rsidRPr="0025396B">
        <w:rPr>
          <w:rFonts w:asciiTheme="minorHAnsi" w:hAnsiTheme="minorHAnsi" w:cstheme="minorHAnsi"/>
        </w:rPr>
        <w:t>. 1999;74(11):1203–1207.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2B285A">
          <w:rPr>
            <w:rStyle w:val="Hyperlink"/>
          </w:rPr>
          <w:t>https://www2.tulane.edu/som/ome/upload/New-vocabulary-for-in-training-evaluations.pdf</w:t>
        </w:r>
      </w:hyperlink>
      <w:r>
        <w:t xml:space="preserve"> </w:t>
      </w:r>
      <w:r w:rsidR="00E1686A">
        <w:br/>
      </w:r>
    </w:p>
    <w:p w:rsidR="00E1686A" w:rsidRPr="0025396B" w:rsidRDefault="00E1686A" w:rsidP="00E168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1686A">
        <w:rPr>
          <w:rFonts w:asciiTheme="minorHAnsi" w:hAnsiTheme="minorHAnsi" w:cstheme="minorHAnsi"/>
        </w:rPr>
        <w:t xml:space="preserve">Zweig SC, Glenn JK, Reid JC, Williamson HA, Garrett E (1989) Activities of the attending physician in the ambulatory setting: what part is teaching? </w:t>
      </w:r>
      <w:r w:rsidRPr="00E1686A">
        <w:rPr>
          <w:rFonts w:asciiTheme="minorHAnsi" w:hAnsiTheme="minorHAnsi" w:cstheme="minorHAnsi"/>
          <w:i/>
        </w:rPr>
        <w:t>Fam Med</w:t>
      </w:r>
      <w:r>
        <w:rPr>
          <w:rFonts w:asciiTheme="minorHAnsi" w:hAnsiTheme="minorHAnsi" w:cstheme="minorHAnsi"/>
        </w:rPr>
        <w:t xml:space="preserve"> 21:263–267. (</w:t>
      </w:r>
      <w:r w:rsidRPr="00E1686A">
        <w:rPr>
          <w:rFonts w:asciiTheme="minorHAnsi" w:hAnsiTheme="minorHAnsi" w:cstheme="minorHAnsi"/>
          <w:i/>
        </w:rPr>
        <w:t>see webinar handouts to download the PDF of this article</w:t>
      </w:r>
      <w:r>
        <w:rPr>
          <w:rFonts w:asciiTheme="minorHAnsi" w:hAnsiTheme="minorHAnsi" w:cstheme="minorHAnsi"/>
        </w:rPr>
        <w:t>)</w:t>
      </w:r>
    </w:p>
    <w:sectPr w:rsidR="00E1686A" w:rsidRPr="0025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769"/>
    <w:multiLevelType w:val="hybridMultilevel"/>
    <w:tmpl w:val="BD3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6B"/>
    <w:rsid w:val="00101AD8"/>
    <w:rsid w:val="00224830"/>
    <w:rsid w:val="0025396B"/>
    <w:rsid w:val="00A6718E"/>
    <w:rsid w:val="00D925E0"/>
    <w:rsid w:val="00E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m.org/Portals/49/Documents/FMPDF/FamilyMedicineVol35Issue6Neher39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fm.org/Portals/49/Documents/FMPDF/FamilyMedicineVol35Issue1Schillinger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m.org/FamilyMedicine/Vol49Issue2/Power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tulane.edu/som/ome/upload/New-vocabulary-for-in-training-evalu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Allison Woodworth</cp:lastModifiedBy>
  <cp:revision>2</cp:revision>
  <dcterms:created xsi:type="dcterms:W3CDTF">2018-12-06T20:35:00Z</dcterms:created>
  <dcterms:modified xsi:type="dcterms:W3CDTF">2018-12-06T20:35:00Z</dcterms:modified>
</cp:coreProperties>
</file>