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3" w:rsidRPr="005A1A4A" w:rsidRDefault="00BB72F3" w:rsidP="005A1A4A">
      <w:pPr>
        <w:jc w:val="center"/>
        <w:rPr>
          <w:rFonts w:ascii="Helvetica" w:hAnsi="Helvetica"/>
          <w:b/>
        </w:rPr>
      </w:pPr>
      <w:bookmarkStart w:id="0" w:name="_GoBack"/>
      <w:r w:rsidRPr="00BB72F3">
        <w:rPr>
          <w:rFonts w:ascii="Helvetica" w:hAnsi="Helvetica"/>
          <w:b/>
        </w:rPr>
        <w:t>Sample Communication</w:t>
      </w:r>
      <w:r w:rsidR="005A1A4A">
        <w:rPr>
          <w:rFonts w:ascii="Helvetica" w:hAnsi="Helvetica"/>
          <w:b/>
        </w:rPr>
        <w:t>s</w:t>
      </w:r>
      <w:r w:rsidRPr="00BB72F3">
        <w:rPr>
          <w:rFonts w:ascii="Helvetica" w:hAnsi="Helvetica"/>
          <w:b/>
        </w:rPr>
        <w:t xml:space="preserve"> </w:t>
      </w:r>
      <w:proofErr w:type="gramStart"/>
      <w:r w:rsidR="005A1A4A">
        <w:rPr>
          <w:rFonts w:ascii="Helvetica" w:hAnsi="Helvetica"/>
          <w:b/>
        </w:rPr>
        <w:t>About</w:t>
      </w:r>
      <w:proofErr w:type="gramEnd"/>
      <w:r w:rsidR="005A1A4A">
        <w:rPr>
          <w:rFonts w:ascii="Helvetica" w:hAnsi="Helvetica"/>
          <w:b/>
        </w:rPr>
        <w:t xml:space="preserve"> Pilot Program</w:t>
      </w:r>
    </w:p>
    <w:bookmarkEnd w:id="0"/>
    <w:p w:rsidR="00252F1C" w:rsidRPr="00F571A5" w:rsidRDefault="00252F1C">
      <w:pPr>
        <w:rPr>
          <w:rFonts w:ascii="Helvetica" w:hAnsi="Helvetica"/>
          <w:color w:val="FF0000"/>
        </w:rPr>
      </w:pPr>
      <w:r w:rsidRPr="00F571A5">
        <w:rPr>
          <w:rFonts w:ascii="Helvetica" w:hAnsi="Helvetica"/>
          <w:color w:val="FF0000"/>
        </w:rPr>
        <w:t>Newsletter Article</w:t>
      </w:r>
      <w:r w:rsidRPr="00F571A5">
        <w:rPr>
          <w:rFonts w:ascii="Helvetica" w:hAnsi="Helvetica"/>
          <w:color w:val="FF0000"/>
        </w:rPr>
        <w:t xml:space="preserve"> </w:t>
      </w:r>
    </w:p>
    <w:p w:rsidR="00BB72F3" w:rsidRPr="00BB72F3" w:rsidRDefault="00BB72F3">
      <w:pPr>
        <w:rPr>
          <w:rFonts w:ascii="Helvetica" w:hAnsi="Helvetica"/>
        </w:rPr>
      </w:pPr>
      <w:r w:rsidRPr="00BB72F3">
        <w:rPr>
          <w:rFonts w:ascii="Helvetica" w:hAnsi="Helvetica"/>
          <w:color w:val="FF0000"/>
        </w:rPr>
        <w:t xml:space="preserve">Headline: </w:t>
      </w:r>
      <w:r w:rsidRPr="00F571A5">
        <w:rPr>
          <w:rFonts w:ascii="Helvetica" w:hAnsi="Helvetica"/>
          <w:b/>
        </w:rPr>
        <w:t>New Opportunity to Receive ABFM Performance Improvement Credit for Teaching</w:t>
      </w:r>
    </w:p>
    <w:p w:rsidR="00BB72F3" w:rsidRPr="00BB72F3" w:rsidRDefault="00BB72F3" w:rsidP="00BB72F3">
      <w:pPr>
        <w:spacing w:after="0"/>
        <w:contextualSpacing/>
        <w:rPr>
          <w:rFonts w:ascii="Helvetica" w:hAnsi="Helvetica"/>
          <w:shd w:val="clear" w:color="auto" w:fill="FDFDFD"/>
        </w:rPr>
      </w:pPr>
      <w:r w:rsidRPr="00BB72F3">
        <w:rPr>
          <w:rFonts w:ascii="Helvetica" w:hAnsi="Helvetica"/>
          <w:color w:val="FF0000"/>
        </w:rPr>
        <w:t xml:space="preserve">(Your Program Name) </w:t>
      </w:r>
      <w:r>
        <w:rPr>
          <w:rFonts w:ascii="Helvetica" w:hAnsi="Helvetica"/>
        </w:rPr>
        <w:t xml:space="preserve">has been selected to pilot a program that offers </w:t>
      </w:r>
      <w:r w:rsidR="00252F1C">
        <w:rPr>
          <w:rFonts w:ascii="Helvetica" w:hAnsi="Helvetica"/>
        </w:rPr>
        <w:t>American Board of Family Medicine (ABFM)</w:t>
      </w:r>
      <w:r w:rsidRPr="00BB72F3">
        <w:rPr>
          <w:rFonts w:ascii="Helvetica" w:hAnsi="Helvetica"/>
        </w:rPr>
        <w:t xml:space="preserve"> Performance Improvement Credit</w:t>
      </w:r>
      <w:r>
        <w:rPr>
          <w:rFonts w:ascii="Helvetica" w:hAnsi="Helvetica"/>
        </w:rPr>
        <w:t xml:space="preserve"> (MOC Part IV)</w:t>
      </w:r>
      <w:r w:rsidRPr="00BB72F3">
        <w:rPr>
          <w:rFonts w:ascii="Helvetica" w:hAnsi="Helvetica"/>
        </w:rPr>
        <w:t xml:space="preserve"> for </w:t>
      </w:r>
      <w:r w:rsidR="00252F1C">
        <w:rPr>
          <w:rFonts w:ascii="Helvetica" w:hAnsi="Helvetica"/>
        </w:rPr>
        <w:t xml:space="preserve">the </w:t>
      </w:r>
      <w:r>
        <w:rPr>
          <w:rFonts w:ascii="Helvetica" w:hAnsi="Helvetica"/>
        </w:rPr>
        <w:t>t</w:t>
      </w:r>
      <w:r w:rsidRPr="00BB72F3">
        <w:rPr>
          <w:rFonts w:ascii="Helvetica" w:hAnsi="Helvetica"/>
        </w:rPr>
        <w:t>eaching</w:t>
      </w:r>
      <w:r>
        <w:rPr>
          <w:rFonts w:ascii="Helvetica" w:hAnsi="Helvetica"/>
        </w:rPr>
        <w:t xml:space="preserve"> </w:t>
      </w:r>
      <w:r w:rsidR="00252F1C">
        <w:rPr>
          <w:rFonts w:ascii="Helvetica" w:hAnsi="Helvetica"/>
        </w:rPr>
        <w:t xml:space="preserve">of </w:t>
      </w:r>
      <w:r w:rsidR="00F571A5">
        <w:rPr>
          <w:rFonts w:ascii="Helvetica" w:hAnsi="Helvetica"/>
        </w:rPr>
        <w:t xml:space="preserve">medical students, </w:t>
      </w:r>
      <w:r>
        <w:rPr>
          <w:rFonts w:ascii="Helvetica" w:hAnsi="Helvetica"/>
        </w:rPr>
        <w:t>residents</w:t>
      </w:r>
      <w:r w:rsidR="00F571A5">
        <w:rPr>
          <w:rFonts w:ascii="Helvetica" w:hAnsi="Helvetica"/>
        </w:rPr>
        <w:t>, and fellows</w:t>
      </w:r>
      <w:r>
        <w:rPr>
          <w:rFonts w:ascii="Helvetica" w:hAnsi="Helvetica"/>
        </w:rPr>
        <w:t>. This credit is available to preceptors</w:t>
      </w:r>
      <w:r w:rsidRPr="00BB72F3">
        <w:rPr>
          <w:rFonts w:ascii="Helvetica" w:hAnsi="Helvetica"/>
          <w:shd w:val="clear" w:color="auto" w:fill="FDFDFD"/>
        </w:rPr>
        <w:t xml:space="preserve"> who provide personal instruction, training, and supervision to </w:t>
      </w:r>
      <w:r w:rsidR="005A1A4A" w:rsidRPr="005A1A4A">
        <w:rPr>
          <w:rFonts w:ascii="Helvetica" w:hAnsi="Helvetica"/>
          <w:color w:val="FF0000"/>
          <w:shd w:val="clear" w:color="auto" w:fill="FDFDFD"/>
        </w:rPr>
        <w:t>(</w:t>
      </w:r>
      <w:r w:rsidR="00252F1C">
        <w:rPr>
          <w:rFonts w:ascii="Helvetica" w:hAnsi="Helvetica"/>
          <w:color w:val="FF0000"/>
          <w:shd w:val="clear" w:color="auto" w:fill="FDFDFD"/>
        </w:rPr>
        <w:t xml:space="preserve">your </w:t>
      </w:r>
      <w:r w:rsidR="005A1A4A" w:rsidRPr="005A1A4A">
        <w:rPr>
          <w:rFonts w:ascii="Helvetica" w:hAnsi="Helvetica"/>
          <w:color w:val="FF0000"/>
          <w:shd w:val="clear" w:color="auto" w:fill="FDFDFD"/>
        </w:rPr>
        <w:t xml:space="preserve">program name’s) </w:t>
      </w:r>
      <w:r w:rsidRPr="00BB72F3">
        <w:rPr>
          <w:rFonts w:ascii="Helvetica" w:hAnsi="Helvetica"/>
          <w:shd w:val="clear" w:color="auto" w:fill="FDFDFD"/>
        </w:rPr>
        <w:t>medical student</w:t>
      </w:r>
      <w:r w:rsidR="005A1A4A">
        <w:rPr>
          <w:rFonts w:ascii="Helvetica" w:hAnsi="Helvetica"/>
          <w:shd w:val="clear" w:color="auto" w:fill="FDFDFD"/>
        </w:rPr>
        <w:t>s</w:t>
      </w:r>
      <w:r w:rsidR="00F571A5">
        <w:rPr>
          <w:rFonts w:ascii="Helvetica" w:hAnsi="Helvetica"/>
          <w:shd w:val="clear" w:color="auto" w:fill="FDFDFD"/>
        </w:rPr>
        <w:t xml:space="preserve">, </w:t>
      </w:r>
      <w:r w:rsidRPr="00BB72F3">
        <w:rPr>
          <w:rFonts w:ascii="Helvetica" w:hAnsi="Helvetica"/>
          <w:shd w:val="clear" w:color="auto" w:fill="FDFDFD"/>
        </w:rPr>
        <w:t>resident</w:t>
      </w:r>
      <w:r w:rsidR="005A1A4A">
        <w:rPr>
          <w:rFonts w:ascii="Helvetica" w:hAnsi="Helvetica"/>
          <w:shd w:val="clear" w:color="auto" w:fill="FDFDFD"/>
        </w:rPr>
        <w:t>s</w:t>
      </w:r>
      <w:r w:rsidR="00F571A5">
        <w:rPr>
          <w:rFonts w:ascii="Helvetica" w:hAnsi="Helvetica"/>
          <w:shd w:val="clear" w:color="auto" w:fill="FDFDFD"/>
        </w:rPr>
        <w:t>, or fellows</w:t>
      </w:r>
      <w:r w:rsidRPr="00BB72F3">
        <w:rPr>
          <w:rFonts w:ascii="Helvetica" w:hAnsi="Helvetica"/>
          <w:shd w:val="clear" w:color="auto" w:fill="FDFDFD"/>
        </w:rPr>
        <w:t xml:space="preserve"> and who participate in a teaching improvement activity. </w:t>
      </w:r>
    </w:p>
    <w:p w:rsidR="00BB72F3" w:rsidRPr="00BB72F3" w:rsidRDefault="00BB72F3" w:rsidP="00BB72F3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</w:p>
    <w:p w:rsidR="00BB72F3" w:rsidRDefault="00BB72F3" w:rsidP="00BB72F3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The pilot runs April through December of 2018. During this time, </w:t>
      </w:r>
      <w:r w:rsidR="005A1A4A">
        <w:rPr>
          <w:rFonts w:ascii="Helvetica" w:eastAsia="Times New Roman" w:hAnsi="Helvetica" w:cs="Times New Roman"/>
        </w:rPr>
        <w:t>preceptor</w:t>
      </w:r>
      <w:r w:rsidR="00252F1C">
        <w:rPr>
          <w:rFonts w:ascii="Helvetica" w:eastAsia="Times New Roman" w:hAnsi="Helvetica" w:cs="Times New Roman"/>
        </w:rPr>
        <w:t>s</w:t>
      </w:r>
      <w:r w:rsidR="005A1A4A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>earn</w:t>
      </w:r>
      <w:r w:rsidR="00252F1C">
        <w:rPr>
          <w:rFonts w:ascii="Helvetica" w:eastAsia="Times New Roman" w:hAnsi="Helvetica" w:cs="Times New Roman"/>
        </w:rPr>
        <w:t xml:space="preserve"> the ABFM-required</w:t>
      </w:r>
      <w:r>
        <w:rPr>
          <w:rFonts w:ascii="Helvetica" w:eastAsia="Times New Roman" w:hAnsi="Helvetica" w:cs="Times New Roman"/>
        </w:rPr>
        <w:t xml:space="preserve"> credit</w:t>
      </w:r>
      <w:r w:rsidR="005A1A4A">
        <w:rPr>
          <w:rFonts w:ascii="Helvetica" w:eastAsia="Times New Roman" w:hAnsi="Helvetica" w:cs="Times New Roman"/>
        </w:rPr>
        <w:t xml:space="preserve"> by</w:t>
      </w:r>
      <w:r>
        <w:rPr>
          <w:rFonts w:ascii="Helvetica" w:eastAsia="Times New Roman" w:hAnsi="Helvetica" w:cs="Times New Roman"/>
        </w:rPr>
        <w:t>:</w:t>
      </w:r>
    </w:p>
    <w:p w:rsidR="00000000" w:rsidRPr="00BB72F3" w:rsidRDefault="00F571A5" w:rsidP="00BB72F3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Complet</w:t>
      </w:r>
      <w:r w:rsidR="00252F1C">
        <w:rPr>
          <w:rFonts w:ascii="Helvetica" w:eastAsia="Times New Roman" w:hAnsi="Helvetica" w:cs="Times New Roman"/>
        </w:rPr>
        <w:t>ing</w:t>
      </w:r>
      <w:r w:rsidRPr="00BB72F3">
        <w:rPr>
          <w:rFonts w:ascii="Helvetica" w:eastAsia="Times New Roman" w:hAnsi="Helvetica" w:cs="Times New Roman"/>
        </w:rPr>
        <w:t xml:space="preserve"> at least 180 1:1 contact hours</w:t>
      </w:r>
      <w:r w:rsidR="00BB72F3">
        <w:rPr>
          <w:rFonts w:ascii="Helvetica" w:eastAsia="Times New Roman" w:hAnsi="Helvetica" w:cs="Times New Roman"/>
        </w:rPr>
        <w:t xml:space="preserve"> with a resident</w:t>
      </w:r>
      <w:r>
        <w:rPr>
          <w:rFonts w:ascii="Helvetica" w:eastAsia="Times New Roman" w:hAnsi="Helvetica" w:cs="Times New Roman"/>
        </w:rPr>
        <w:t>, fellow,</w:t>
      </w:r>
      <w:r w:rsidR="00BB72F3">
        <w:rPr>
          <w:rFonts w:ascii="Helvetica" w:eastAsia="Times New Roman" w:hAnsi="Helvetica" w:cs="Times New Roman"/>
        </w:rPr>
        <w:t xml:space="preserve"> or student</w:t>
      </w:r>
    </w:p>
    <w:p w:rsidR="00000000" w:rsidRPr="00BB72F3" w:rsidRDefault="00F571A5" w:rsidP="00BB72F3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Participat</w:t>
      </w:r>
      <w:r w:rsidR="00252F1C">
        <w:rPr>
          <w:rFonts w:ascii="Helvetica" w:eastAsia="Times New Roman" w:hAnsi="Helvetica" w:cs="Times New Roman"/>
        </w:rPr>
        <w:t>ing</w:t>
      </w:r>
      <w:r w:rsidRPr="00BB72F3">
        <w:rPr>
          <w:rFonts w:ascii="Helvetica" w:eastAsia="Times New Roman" w:hAnsi="Helvetica" w:cs="Times New Roman"/>
        </w:rPr>
        <w:t xml:space="preserve"> in </w:t>
      </w:r>
      <w:r w:rsidR="00BB72F3">
        <w:rPr>
          <w:rFonts w:ascii="Helvetica" w:eastAsia="Times New Roman" w:hAnsi="Helvetica" w:cs="Times New Roman"/>
        </w:rPr>
        <w:t xml:space="preserve">an </w:t>
      </w:r>
      <w:r w:rsidRPr="00BB72F3">
        <w:rPr>
          <w:rFonts w:ascii="Helvetica" w:eastAsia="Times New Roman" w:hAnsi="Helvetica" w:cs="Times New Roman"/>
        </w:rPr>
        <w:t>intervention</w:t>
      </w:r>
      <w:r w:rsidR="005A1A4A">
        <w:rPr>
          <w:rFonts w:ascii="Helvetica" w:eastAsia="Times New Roman" w:hAnsi="Helvetica" w:cs="Times New Roman"/>
        </w:rPr>
        <w:t xml:space="preserve"> to improve teaching skills</w:t>
      </w:r>
    </w:p>
    <w:p w:rsidR="00000000" w:rsidRPr="00BB72F3" w:rsidRDefault="00F571A5" w:rsidP="00BB72F3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Review</w:t>
      </w:r>
      <w:r w:rsidR="00252F1C">
        <w:rPr>
          <w:rFonts w:ascii="Helvetica" w:eastAsia="Times New Roman" w:hAnsi="Helvetica" w:cs="Times New Roman"/>
        </w:rPr>
        <w:t>ing</w:t>
      </w:r>
      <w:r w:rsidRPr="00BB72F3">
        <w:rPr>
          <w:rFonts w:ascii="Helvetica" w:eastAsia="Times New Roman" w:hAnsi="Helvetica" w:cs="Times New Roman"/>
        </w:rPr>
        <w:t xml:space="preserve"> </w:t>
      </w:r>
      <w:r w:rsidR="005A1A4A">
        <w:rPr>
          <w:rFonts w:ascii="Helvetica" w:eastAsia="Times New Roman" w:hAnsi="Helvetica" w:cs="Times New Roman"/>
        </w:rPr>
        <w:t>and reflect</w:t>
      </w:r>
      <w:r>
        <w:rPr>
          <w:rFonts w:ascii="Helvetica" w:eastAsia="Times New Roman" w:hAnsi="Helvetica" w:cs="Times New Roman"/>
        </w:rPr>
        <w:t>ing</w:t>
      </w:r>
      <w:r w:rsidR="005A1A4A">
        <w:rPr>
          <w:rFonts w:ascii="Helvetica" w:eastAsia="Times New Roman" w:hAnsi="Helvetica" w:cs="Times New Roman"/>
        </w:rPr>
        <w:t xml:space="preserve"> on the results of the intervention </w:t>
      </w:r>
    </w:p>
    <w:p w:rsidR="00000000" w:rsidRPr="00BB72F3" w:rsidRDefault="00F571A5" w:rsidP="00BB72F3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Complet</w:t>
      </w:r>
      <w:r w:rsidR="00252F1C">
        <w:rPr>
          <w:rFonts w:ascii="Helvetica" w:eastAsia="Times New Roman" w:hAnsi="Helvetica" w:cs="Times New Roman"/>
        </w:rPr>
        <w:t>ing</w:t>
      </w:r>
      <w:r w:rsidRPr="00BB72F3">
        <w:rPr>
          <w:rFonts w:ascii="Helvetica" w:eastAsia="Times New Roman" w:hAnsi="Helvetica" w:cs="Times New Roman"/>
        </w:rPr>
        <w:t xml:space="preserve"> </w:t>
      </w:r>
      <w:r w:rsidRPr="00BB72F3">
        <w:rPr>
          <w:rFonts w:ascii="Helvetica" w:eastAsia="Times New Roman" w:hAnsi="Helvetica" w:cs="Times New Roman"/>
        </w:rPr>
        <w:t>a</w:t>
      </w:r>
      <w:r w:rsidR="00252F1C">
        <w:rPr>
          <w:rFonts w:ascii="Helvetica" w:eastAsia="Times New Roman" w:hAnsi="Helvetica" w:cs="Times New Roman"/>
        </w:rPr>
        <w:t>n</w:t>
      </w:r>
      <w:r w:rsidRPr="00BB72F3">
        <w:rPr>
          <w:rFonts w:ascii="Helvetica" w:eastAsia="Times New Roman" w:hAnsi="Helvetica" w:cs="Times New Roman"/>
        </w:rPr>
        <w:t xml:space="preserve"> </w:t>
      </w:r>
      <w:r w:rsidRPr="00BB72F3">
        <w:rPr>
          <w:rFonts w:ascii="Helvetica" w:eastAsia="Times New Roman" w:hAnsi="Helvetica" w:cs="Times New Roman"/>
        </w:rPr>
        <w:t>attestation</w:t>
      </w:r>
    </w:p>
    <w:p w:rsidR="00BB72F3" w:rsidRDefault="00BB72F3" w:rsidP="00BB72F3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</w:p>
    <w:p w:rsidR="00BB72F3" w:rsidRPr="00BB72F3" w:rsidRDefault="00252F1C" w:rsidP="00BB72F3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Once preceptors complete the requirements,</w:t>
      </w:r>
      <w:r>
        <w:rPr>
          <w:rFonts w:ascii="Helvetica" w:eastAsia="Times New Roman" w:hAnsi="Helvetica" w:cs="Times New Roman"/>
        </w:rPr>
        <w:t xml:space="preserve"> </w:t>
      </w:r>
      <w:r w:rsidRPr="00BB72F3">
        <w:rPr>
          <w:rFonts w:ascii="Helvetica" w:hAnsi="Helvetica"/>
          <w:color w:val="FF0000"/>
        </w:rPr>
        <w:t>(Your Program Name)</w:t>
      </w:r>
      <w:r>
        <w:rPr>
          <w:rFonts w:ascii="Helvetica" w:hAnsi="Helvetica"/>
          <w:color w:val="FF0000"/>
        </w:rPr>
        <w:t xml:space="preserve"> </w:t>
      </w:r>
      <w:r>
        <w:rPr>
          <w:rFonts w:ascii="Helvetica" w:eastAsia="Times New Roman" w:hAnsi="Helvetica" w:cs="Times New Roman"/>
        </w:rPr>
        <w:t xml:space="preserve">submits the completion information to ABFM. Any interventions/teaching hours in progress by the end of December are eligible for credit through the pilot program. To participate and receive credit, preceptors should contact </w:t>
      </w:r>
      <w:r w:rsidRPr="00BB72F3">
        <w:rPr>
          <w:rFonts w:ascii="Helvetica" w:hAnsi="Helvetica"/>
          <w:color w:val="FF0000"/>
        </w:rPr>
        <w:t xml:space="preserve">(Your </w:t>
      </w:r>
      <w:r>
        <w:rPr>
          <w:rFonts w:ascii="Helvetica" w:hAnsi="Helvetica"/>
          <w:color w:val="FF0000"/>
        </w:rPr>
        <w:t>Contact Information</w:t>
      </w:r>
      <w:r w:rsidRPr="00BB72F3">
        <w:rPr>
          <w:rFonts w:ascii="Helvetica" w:hAnsi="Helvetica"/>
          <w:color w:val="FF0000"/>
        </w:rPr>
        <w:t>)</w:t>
      </w:r>
      <w:r>
        <w:rPr>
          <w:rFonts w:ascii="Helvetica" w:hAnsi="Helvetica"/>
          <w:color w:val="FF0000"/>
        </w:rPr>
        <w:t>.</w:t>
      </w:r>
    </w:p>
    <w:p w:rsidR="00BB72F3" w:rsidRDefault="00BB72F3" w:rsidP="00BB72F3">
      <w:pPr>
        <w:spacing w:after="0"/>
        <w:contextualSpacing/>
        <w:rPr>
          <w:rFonts w:ascii="Helvetica" w:hAnsi="Helvetica"/>
          <w:shd w:val="clear" w:color="auto" w:fill="FDFDFD"/>
        </w:rPr>
      </w:pPr>
    </w:p>
    <w:p w:rsidR="00252F1C" w:rsidRPr="00F571A5" w:rsidRDefault="00F571A5" w:rsidP="00BB72F3">
      <w:pPr>
        <w:spacing w:after="0"/>
        <w:contextualSpacing/>
        <w:rPr>
          <w:rFonts w:ascii="Helvetica" w:hAnsi="Helvetica"/>
          <w:b/>
          <w:shd w:val="clear" w:color="auto" w:fill="FDFDFD"/>
        </w:rPr>
      </w:pPr>
      <w:r w:rsidRPr="00F571A5">
        <w:rPr>
          <w:rFonts w:ascii="Helvetica" w:hAnsi="Helvetica"/>
          <w:b/>
          <w:shd w:val="clear" w:color="auto" w:fill="FDFDFD"/>
        </w:rPr>
        <w:t>Beyond the Pilot Program</w:t>
      </w:r>
    </w:p>
    <w:p w:rsidR="00BB72F3" w:rsidRPr="003C2242" w:rsidRDefault="00BB72F3" w:rsidP="00BB72F3">
      <w:pPr>
        <w:tabs>
          <w:tab w:val="left" w:pos="5129"/>
        </w:tabs>
        <w:spacing w:after="0"/>
        <w:contextualSpacing/>
        <w:rPr>
          <w:rFonts w:ascii="Helvetica" w:hAnsi="Helvetica"/>
        </w:rPr>
      </w:pPr>
      <w:r w:rsidRPr="003C2242">
        <w:rPr>
          <w:rFonts w:ascii="Helvetica" w:hAnsi="Helvetica"/>
        </w:rPr>
        <w:t xml:space="preserve">The STFM/ABFM Pilot Program is part of a wider initiative, being led by </w:t>
      </w:r>
      <w:r w:rsidR="00252F1C">
        <w:rPr>
          <w:rFonts w:ascii="Helvetica" w:hAnsi="Helvetica"/>
        </w:rPr>
        <w:t>the Society of Teachers of Family Medicine</w:t>
      </w:r>
      <w:r w:rsidRPr="003C2242">
        <w:rPr>
          <w:rFonts w:ascii="Helvetica" w:hAnsi="Helvetica"/>
        </w:rPr>
        <w:t xml:space="preserve">, to address the shortage of clinical training sites for students. Five </w:t>
      </w:r>
      <w:proofErr w:type="spellStart"/>
      <w:r w:rsidRPr="003C2242">
        <w:rPr>
          <w:rFonts w:ascii="Helvetica" w:hAnsi="Helvetica"/>
        </w:rPr>
        <w:t>interprofessional</w:t>
      </w:r>
      <w:proofErr w:type="spellEnd"/>
      <w:r w:rsidRPr="003C2242">
        <w:rPr>
          <w:rFonts w:ascii="Helvetica" w:hAnsi="Helvetica"/>
        </w:rPr>
        <w:t>, interdisciplinary teams are working on the following tactics:</w:t>
      </w:r>
    </w:p>
    <w:p w:rsidR="00BB72F3" w:rsidRPr="003C2242" w:rsidRDefault="00BB72F3" w:rsidP="00BB72F3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1:</w:t>
      </w:r>
      <w:r w:rsidRPr="003C2242">
        <w:rPr>
          <w:rFonts w:ascii="Helvetica" w:eastAsia="Times New Roman" w:hAnsi="Helvetica" w:cs="Times New Roman"/>
        </w:rPr>
        <w:t> Work with CMS to revise student documentation guidelines</w:t>
      </w:r>
    </w:p>
    <w:p w:rsidR="00BB72F3" w:rsidRPr="003C2242" w:rsidRDefault="00BB72F3" w:rsidP="00BB72F3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2:</w:t>
      </w:r>
      <w:r w:rsidRPr="003C2242">
        <w:rPr>
          <w:rFonts w:ascii="Helvetica" w:eastAsia="Times New Roman" w:hAnsi="Helvetica" w:cs="Times New Roman"/>
        </w:rPr>
        <w:t xml:space="preserve"> Integrate </w:t>
      </w:r>
      <w:proofErr w:type="spellStart"/>
      <w:r w:rsidRPr="003C2242">
        <w:rPr>
          <w:rFonts w:ascii="Helvetica" w:eastAsia="Times New Roman" w:hAnsi="Helvetica" w:cs="Times New Roman"/>
        </w:rPr>
        <w:t>interprofessional</w:t>
      </w:r>
      <w:proofErr w:type="spellEnd"/>
      <w:r w:rsidRPr="003C2242">
        <w:rPr>
          <w:rFonts w:ascii="Helvetica" w:eastAsia="Times New Roman" w:hAnsi="Helvetica" w:cs="Times New Roman"/>
        </w:rPr>
        <w:t>/interdisciplinary education into ambulatory primary care settings </w:t>
      </w:r>
    </w:p>
    <w:p w:rsidR="00BB72F3" w:rsidRPr="003C2242" w:rsidRDefault="00BB72F3" w:rsidP="00BB72F3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3:</w:t>
      </w:r>
      <w:r w:rsidRPr="003C2242">
        <w:rPr>
          <w:rFonts w:ascii="Helvetica" w:eastAsia="Times New Roman" w:hAnsi="Helvetica" w:cs="Times New Roman"/>
        </w:rPr>
        <w:t> Develop standardized onboarding process for students and preceptors &amp; Integrate students into the work of ambulatory primary care settings in useful and authentic ways</w:t>
      </w:r>
    </w:p>
    <w:p w:rsidR="00BB72F3" w:rsidRPr="003C2242" w:rsidRDefault="00BB72F3" w:rsidP="00BB72F3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4: </w:t>
      </w:r>
      <w:r w:rsidRPr="003C2242">
        <w:rPr>
          <w:rFonts w:ascii="Helvetica" w:eastAsia="Times New Roman" w:hAnsi="Helvetica" w:cs="Times New Roman"/>
        </w:rPr>
        <w:t xml:space="preserve">Develop educational </w:t>
      </w:r>
      <w:proofErr w:type="spellStart"/>
      <w:r w:rsidRPr="003C2242">
        <w:rPr>
          <w:rFonts w:ascii="Helvetica" w:eastAsia="Times New Roman" w:hAnsi="Helvetica" w:cs="Times New Roman"/>
        </w:rPr>
        <w:t>collaboratives</w:t>
      </w:r>
      <w:proofErr w:type="spellEnd"/>
      <w:r w:rsidRPr="003C2242">
        <w:rPr>
          <w:rFonts w:ascii="Helvetica" w:eastAsia="Times New Roman" w:hAnsi="Helvetica" w:cs="Times New Roman"/>
        </w:rPr>
        <w:t xml:space="preserve"> across departments, specialties, professions, and institutions to improve administrative efficiencies</w:t>
      </w:r>
    </w:p>
    <w:p w:rsidR="00BB72F3" w:rsidRPr="003C2242" w:rsidRDefault="00BB72F3" w:rsidP="00BB72F3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5:</w:t>
      </w:r>
      <w:r w:rsidRPr="003C2242">
        <w:rPr>
          <w:rFonts w:ascii="Helvetica" w:eastAsia="Times New Roman" w:hAnsi="Helvetica" w:cs="Times New Roman"/>
        </w:rPr>
        <w:t> Promote productivity incentive plans that include teaching &amp; develop a culture of teaching in clinical settings </w:t>
      </w:r>
    </w:p>
    <w:p w:rsidR="00BB72F3" w:rsidRDefault="00BB72F3" w:rsidP="00BB72F3">
      <w:pPr>
        <w:tabs>
          <w:tab w:val="left" w:pos="5129"/>
        </w:tabs>
        <w:spacing w:after="0"/>
        <w:contextualSpacing/>
        <w:rPr>
          <w:rFonts w:ascii="Helvetica" w:hAnsi="Helvetica"/>
        </w:rPr>
      </w:pPr>
    </w:p>
    <w:p w:rsidR="00BB72F3" w:rsidRDefault="00BB72F3" w:rsidP="00BB72F3">
      <w:pPr>
        <w:spacing w:after="0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Learn more and follow the progress of the initiative at </w:t>
      </w:r>
      <w:hyperlink r:id="rId6" w:history="1">
        <w:r w:rsidR="00252F1C" w:rsidRPr="00594A28">
          <w:rPr>
            <w:rStyle w:val="Hyperlink"/>
            <w:rFonts w:ascii="Helvetica" w:hAnsi="Helvetica"/>
          </w:rPr>
          <w:t>http://www.stfm.org/Resources/ResourcesforMedicalSchools/PreceptingExpansionInitiative</w:t>
        </w:r>
      </w:hyperlink>
    </w:p>
    <w:p w:rsidR="00252F1C" w:rsidRDefault="00252F1C" w:rsidP="00BB72F3">
      <w:pPr>
        <w:spacing w:after="0"/>
        <w:contextualSpacing/>
        <w:rPr>
          <w:rFonts w:ascii="Helvetica" w:hAnsi="Helvetica"/>
        </w:rPr>
      </w:pPr>
    </w:p>
    <w:p w:rsidR="00252F1C" w:rsidRDefault="00252F1C" w:rsidP="00252F1C">
      <w:pPr>
        <w:rPr>
          <w:rFonts w:ascii="Helvetica" w:hAnsi="Helvetica"/>
          <w:color w:val="FF0000"/>
        </w:rPr>
      </w:pPr>
    </w:p>
    <w:p w:rsidR="00252F1C" w:rsidRDefault="00252F1C" w:rsidP="00252F1C">
      <w:pPr>
        <w:rPr>
          <w:rFonts w:ascii="Helvetica" w:hAnsi="Helvetica"/>
          <w:color w:val="FF0000"/>
        </w:rPr>
      </w:pPr>
    </w:p>
    <w:p w:rsidR="00252F1C" w:rsidRDefault="00F571A5" w:rsidP="00252F1C">
      <w:pPr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lastRenderedPageBreak/>
        <w:t>Email to Preceptors</w:t>
      </w:r>
    </w:p>
    <w:p w:rsidR="00252F1C" w:rsidRPr="00BB72F3" w:rsidRDefault="00252F1C" w:rsidP="00252F1C">
      <w:pPr>
        <w:rPr>
          <w:rFonts w:ascii="Helvetica" w:hAnsi="Helvetica"/>
        </w:rPr>
      </w:pPr>
      <w:r w:rsidRPr="00BB72F3">
        <w:rPr>
          <w:rFonts w:ascii="Helvetica" w:hAnsi="Helvetica"/>
          <w:color w:val="FF0000"/>
        </w:rPr>
        <w:t xml:space="preserve">Subject Line: </w:t>
      </w:r>
      <w:r w:rsidRPr="00F571A5">
        <w:rPr>
          <w:rFonts w:ascii="Helvetica" w:hAnsi="Helvetica"/>
          <w:b/>
        </w:rPr>
        <w:t>New Opportunity to Receive ABFM Performance Improvement Credit for Teaching</w:t>
      </w:r>
    </w:p>
    <w:p w:rsidR="00F571A5" w:rsidRPr="00BB72F3" w:rsidRDefault="00F571A5" w:rsidP="00F571A5">
      <w:pPr>
        <w:spacing w:after="0"/>
        <w:contextualSpacing/>
        <w:rPr>
          <w:rFonts w:ascii="Helvetica" w:hAnsi="Helvetica"/>
          <w:shd w:val="clear" w:color="auto" w:fill="FDFDFD"/>
        </w:rPr>
      </w:pPr>
      <w:r w:rsidRPr="00BB72F3">
        <w:rPr>
          <w:rFonts w:ascii="Helvetica" w:hAnsi="Helvetica"/>
          <w:color w:val="FF0000"/>
        </w:rPr>
        <w:t xml:space="preserve">(Your Program Name) </w:t>
      </w:r>
      <w:r>
        <w:rPr>
          <w:rFonts w:ascii="Helvetica" w:hAnsi="Helvetica"/>
        </w:rPr>
        <w:t>has been selected to pilot a program that offers American Board of Family Medicine (ABFM)</w:t>
      </w:r>
      <w:r w:rsidRPr="00BB72F3">
        <w:rPr>
          <w:rFonts w:ascii="Helvetica" w:hAnsi="Helvetica"/>
        </w:rPr>
        <w:t xml:space="preserve"> Performance Improvement Credit</w:t>
      </w:r>
      <w:r>
        <w:rPr>
          <w:rFonts w:ascii="Helvetica" w:hAnsi="Helvetica"/>
        </w:rPr>
        <w:t xml:space="preserve"> (MOC Part IV)</w:t>
      </w:r>
      <w:r w:rsidRPr="00BB72F3">
        <w:rPr>
          <w:rFonts w:ascii="Helvetica" w:hAnsi="Helvetica"/>
        </w:rPr>
        <w:t xml:space="preserve"> for </w:t>
      </w:r>
      <w:r>
        <w:rPr>
          <w:rFonts w:ascii="Helvetica" w:hAnsi="Helvetica"/>
        </w:rPr>
        <w:t>the t</w:t>
      </w:r>
      <w:r w:rsidRPr="00BB72F3">
        <w:rPr>
          <w:rFonts w:ascii="Helvetica" w:hAnsi="Helvetica"/>
        </w:rPr>
        <w:t>eaching</w:t>
      </w:r>
      <w:r>
        <w:rPr>
          <w:rFonts w:ascii="Helvetica" w:hAnsi="Helvetica"/>
        </w:rPr>
        <w:t xml:space="preserve"> of </w:t>
      </w:r>
      <w:r>
        <w:rPr>
          <w:rFonts w:ascii="Helvetica" w:hAnsi="Helvetica"/>
        </w:rPr>
        <w:t xml:space="preserve">medical students, </w:t>
      </w:r>
      <w:r>
        <w:rPr>
          <w:rFonts w:ascii="Helvetica" w:hAnsi="Helvetica"/>
        </w:rPr>
        <w:t>residents</w:t>
      </w:r>
      <w:r>
        <w:rPr>
          <w:rFonts w:ascii="Helvetica" w:hAnsi="Helvetica"/>
        </w:rPr>
        <w:t>, and fellows</w:t>
      </w:r>
      <w:r>
        <w:rPr>
          <w:rFonts w:ascii="Helvetica" w:hAnsi="Helvetica"/>
        </w:rPr>
        <w:t>. This credit is available to preceptors</w:t>
      </w:r>
      <w:r w:rsidRPr="00BB72F3">
        <w:rPr>
          <w:rFonts w:ascii="Helvetica" w:hAnsi="Helvetica"/>
          <w:shd w:val="clear" w:color="auto" w:fill="FDFDFD"/>
        </w:rPr>
        <w:t xml:space="preserve"> who provide personal instruction, training, and supervision to </w:t>
      </w:r>
      <w:r w:rsidRPr="005A1A4A">
        <w:rPr>
          <w:rFonts w:ascii="Helvetica" w:hAnsi="Helvetica"/>
          <w:color w:val="FF0000"/>
          <w:shd w:val="clear" w:color="auto" w:fill="FDFDFD"/>
        </w:rPr>
        <w:t>(</w:t>
      </w:r>
      <w:r>
        <w:rPr>
          <w:rFonts w:ascii="Helvetica" w:hAnsi="Helvetica"/>
          <w:color w:val="FF0000"/>
          <w:shd w:val="clear" w:color="auto" w:fill="FDFDFD"/>
        </w:rPr>
        <w:t xml:space="preserve">your </w:t>
      </w:r>
      <w:r w:rsidRPr="005A1A4A">
        <w:rPr>
          <w:rFonts w:ascii="Helvetica" w:hAnsi="Helvetica"/>
          <w:color w:val="FF0000"/>
          <w:shd w:val="clear" w:color="auto" w:fill="FDFDFD"/>
        </w:rPr>
        <w:t xml:space="preserve">program name’s) </w:t>
      </w:r>
      <w:r w:rsidRPr="00BB72F3">
        <w:rPr>
          <w:rFonts w:ascii="Helvetica" w:hAnsi="Helvetica"/>
          <w:shd w:val="clear" w:color="auto" w:fill="FDFDFD"/>
        </w:rPr>
        <w:t>medical student</w:t>
      </w:r>
      <w:r>
        <w:rPr>
          <w:rFonts w:ascii="Helvetica" w:hAnsi="Helvetica"/>
          <w:shd w:val="clear" w:color="auto" w:fill="FDFDFD"/>
        </w:rPr>
        <w:t xml:space="preserve">s, </w:t>
      </w:r>
      <w:r w:rsidRPr="00BB72F3">
        <w:rPr>
          <w:rFonts w:ascii="Helvetica" w:hAnsi="Helvetica"/>
          <w:shd w:val="clear" w:color="auto" w:fill="FDFDFD"/>
        </w:rPr>
        <w:t>resident</w:t>
      </w:r>
      <w:r>
        <w:rPr>
          <w:rFonts w:ascii="Helvetica" w:hAnsi="Helvetica"/>
          <w:shd w:val="clear" w:color="auto" w:fill="FDFDFD"/>
        </w:rPr>
        <w:t>s, or fellows</w:t>
      </w:r>
      <w:r w:rsidRPr="00BB72F3">
        <w:rPr>
          <w:rFonts w:ascii="Helvetica" w:hAnsi="Helvetica"/>
          <w:shd w:val="clear" w:color="auto" w:fill="FDFDFD"/>
        </w:rPr>
        <w:t xml:space="preserve"> and who participate in a teaching improvement activity. </w:t>
      </w:r>
    </w:p>
    <w:p w:rsidR="00F571A5" w:rsidRPr="00BB72F3" w:rsidRDefault="00F571A5" w:rsidP="00F571A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</w:p>
    <w:p w:rsidR="00F571A5" w:rsidRDefault="00F571A5" w:rsidP="00F571A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The pilot runs April through December of 2018. During this time, </w:t>
      </w:r>
      <w:r>
        <w:rPr>
          <w:rFonts w:ascii="Helvetica" w:eastAsia="Times New Roman" w:hAnsi="Helvetica" w:cs="Times New Roman"/>
        </w:rPr>
        <w:t>you can</w:t>
      </w:r>
      <w:r>
        <w:rPr>
          <w:rFonts w:ascii="Helvetica" w:eastAsia="Times New Roman" w:hAnsi="Helvetica" w:cs="Times New Roman"/>
        </w:rPr>
        <w:t xml:space="preserve"> earn the ABFM-required credit by:</w:t>
      </w:r>
    </w:p>
    <w:p w:rsidR="00F571A5" w:rsidRPr="00BB72F3" w:rsidRDefault="00F571A5" w:rsidP="00F571A5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Complet</w:t>
      </w:r>
      <w:r>
        <w:rPr>
          <w:rFonts w:ascii="Helvetica" w:eastAsia="Times New Roman" w:hAnsi="Helvetica" w:cs="Times New Roman"/>
        </w:rPr>
        <w:t>ing</w:t>
      </w:r>
      <w:r w:rsidRPr="00BB72F3">
        <w:rPr>
          <w:rFonts w:ascii="Helvetica" w:eastAsia="Times New Roman" w:hAnsi="Helvetica" w:cs="Times New Roman"/>
        </w:rPr>
        <w:t xml:space="preserve"> at least 180 1:1 contact hours</w:t>
      </w:r>
      <w:r>
        <w:rPr>
          <w:rFonts w:ascii="Helvetica" w:eastAsia="Times New Roman" w:hAnsi="Helvetica" w:cs="Times New Roman"/>
        </w:rPr>
        <w:t xml:space="preserve"> with </w:t>
      </w:r>
      <w:r>
        <w:rPr>
          <w:rFonts w:ascii="Helvetica" w:eastAsia="Times New Roman" w:hAnsi="Helvetica" w:cs="Times New Roman"/>
        </w:rPr>
        <w:t>our</w:t>
      </w:r>
      <w:r>
        <w:rPr>
          <w:rFonts w:ascii="Helvetica" w:eastAsia="Times New Roman" w:hAnsi="Helvetica" w:cs="Times New Roman"/>
        </w:rPr>
        <w:t xml:space="preserve"> resident</w:t>
      </w:r>
      <w:r>
        <w:rPr>
          <w:rFonts w:ascii="Helvetica" w:eastAsia="Times New Roman" w:hAnsi="Helvetica" w:cs="Times New Roman"/>
        </w:rPr>
        <w:t>s</w:t>
      </w:r>
      <w:r>
        <w:rPr>
          <w:rFonts w:ascii="Helvetica" w:eastAsia="Times New Roman" w:hAnsi="Helvetica" w:cs="Times New Roman"/>
        </w:rPr>
        <w:t>, fellow</w:t>
      </w:r>
      <w:r>
        <w:rPr>
          <w:rFonts w:ascii="Helvetica" w:eastAsia="Times New Roman" w:hAnsi="Helvetica" w:cs="Times New Roman"/>
        </w:rPr>
        <w:t>s</w:t>
      </w:r>
      <w:r>
        <w:rPr>
          <w:rFonts w:ascii="Helvetica" w:eastAsia="Times New Roman" w:hAnsi="Helvetica" w:cs="Times New Roman"/>
        </w:rPr>
        <w:t>, or student</w:t>
      </w:r>
      <w:r>
        <w:rPr>
          <w:rFonts w:ascii="Helvetica" w:eastAsia="Times New Roman" w:hAnsi="Helvetica" w:cs="Times New Roman"/>
        </w:rPr>
        <w:t>s</w:t>
      </w:r>
    </w:p>
    <w:p w:rsidR="00F571A5" w:rsidRPr="00BB72F3" w:rsidRDefault="00F571A5" w:rsidP="00F571A5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Participat</w:t>
      </w:r>
      <w:r>
        <w:rPr>
          <w:rFonts w:ascii="Helvetica" w:eastAsia="Times New Roman" w:hAnsi="Helvetica" w:cs="Times New Roman"/>
        </w:rPr>
        <w:t>ing</w:t>
      </w:r>
      <w:r w:rsidRPr="00BB72F3">
        <w:rPr>
          <w:rFonts w:ascii="Helvetica" w:eastAsia="Times New Roman" w:hAnsi="Helvetica" w:cs="Times New Roman"/>
        </w:rPr>
        <w:t xml:space="preserve"> in </w:t>
      </w:r>
      <w:r>
        <w:rPr>
          <w:rFonts w:ascii="Helvetica" w:eastAsia="Times New Roman" w:hAnsi="Helvetica" w:cs="Times New Roman"/>
        </w:rPr>
        <w:t xml:space="preserve">an </w:t>
      </w:r>
      <w:r w:rsidRPr="00BB72F3">
        <w:rPr>
          <w:rFonts w:ascii="Helvetica" w:eastAsia="Times New Roman" w:hAnsi="Helvetica" w:cs="Times New Roman"/>
        </w:rPr>
        <w:t>intervention</w:t>
      </w:r>
      <w:r>
        <w:rPr>
          <w:rFonts w:ascii="Helvetica" w:eastAsia="Times New Roman" w:hAnsi="Helvetica" w:cs="Times New Roman"/>
        </w:rPr>
        <w:t xml:space="preserve"> to improve teaching skills</w:t>
      </w:r>
      <w:r>
        <w:rPr>
          <w:rFonts w:ascii="Helvetica" w:eastAsia="Times New Roman" w:hAnsi="Helvetica" w:cs="Times New Roman"/>
        </w:rPr>
        <w:t xml:space="preserve">. </w:t>
      </w:r>
    </w:p>
    <w:p w:rsidR="00F571A5" w:rsidRPr="00BB72F3" w:rsidRDefault="00F571A5" w:rsidP="00F571A5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Review</w:t>
      </w:r>
      <w:r>
        <w:rPr>
          <w:rFonts w:ascii="Helvetica" w:eastAsia="Times New Roman" w:hAnsi="Helvetica" w:cs="Times New Roman"/>
        </w:rPr>
        <w:t>ing</w:t>
      </w:r>
      <w:r w:rsidRPr="00BB72F3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and reflecting on the results of the intervention </w:t>
      </w:r>
    </w:p>
    <w:p w:rsidR="00F571A5" w:rsidRPr="00BB72F3" w:rsidRDefault="00F571A5" w:rsidP="00F571A5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Complet</w:t>
      </w:r>
      <w:r>
        <w:rPr>
          <w:rFonts w:ascii="Helvetica" w:eastAsia="Times New Roman" w:hAnsi="Helvetica" w:cs="Times New Roman"/>
        </w:rPr>
        <w:t>ing</w:t>
      </w:r>
      <w:r w:rsidRPr="00BB72F3">
        <w:rPr>
          <w:rFonts w:ascii="Helvetica" w:eastAsia="Times New Roman" w:hAnsi="Helvetica" w:cs="Times New Roman"/>
        </w:rPr>
        <w:t xml:space="preserve"> a</w:t>
      </w:r>
      <w:r>
        <w:rPr>
          <w:rFonts w:ascii="Helvetica" w:eastAsia="Times New Roman" w:hAnsi="Helvetica" w:cs="Times New Roman"/>
        </w:rPr>
        <w:t>n</w:t>
      </w:r>
      <w:r w:rsidRPr="00BB72F3">
        <w:rPr>
          <w:rFonts w:ascii="Helvetica" w:eastAsia="Times New Roman" w:hAnsi="Helvetica" w:cs="Times New Roman"/>
        </w:rPr>
        <w:t xml:space="preserve"> attestation</w:t>
      </w:r>
    </w:p>
    <w:p w:rsidR="00F571A5" w:rsidRDefault="00F571A5" w:rsidP="00F571A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</w:p>
    <w:p w:rsidR="00F571A5" w:rsidRDefault="00F571A5" w:rsidP="00F571A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Interventions might include an online course, a faculty development workshop or other agreed-upon activities to enhance skills. </w:t>
      </w:r>
      <w:r>
        <w:rPr>
          <w:rFonts w:ascii="Helvetica" w:eastAsia="Times New Roman" w:hAnsi="Helvetica" w:cs="Times New Roman"/>
        </w:rPr>
        <w:t xml:space="preserve">Once </w:t>
      </w:r>
      <w:r>
        <w:rPr>
          <w:rFonts w:ascii="Helvetica" w:eastAsia="Times New Roman" w:hAnsi="Helvetica" w:cs="Times New Roman"/>
        </w:rPr>
        <w:t>you</w:t>
      </w:r>
      <w:r>
        <w:rPr>
          <w:rFonts w:ascii="Helvetica" w:eastAsia="Times New Roman" w:hAnsi="Helvetica" w:cs="Times New Roman"/>
        </w:rPr>
        <w:t xml:space="preserve"> complete the </w:t>
      </w:r>
      <w:r>
        <w:rPr>
          <w:rFonts w:ascii="Helvetica" w:eastAsia="Times New Roman" w:hAnsi="Helvetica" w:cs="Times New Roman"/>
        </w:rPr>
        <w:t>teaching, the intervention, we’ll submit</w:t>
      </w:r>
      <w:r>
        <w:rPr>
          <w:rFonts w:ascii="Helvetica" w:eastAsia="Times New Roman" w:hAnsi="Helvetica" w:cs="Times New Roman"/>
        </w:rPr>
        <w:t xml:space="preserve"> the completion information to ABFM. </w:t>
      </w:r>
    </w:p>
    <w:p w:rsidR="00F571A5" w:rsidRDefault="00F571A5" w:rsidP="00F571A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</w:p>
    <w:p w:rsidR="00F571A5" w:rsidRPr="00BB72F3" w:rsidRDefault="00F571A5" w:rsidP="00F571A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Interested? </w:t>
      </w:r>
      <w:r w:rsidRPr="00BB72F3">
        <w:rPr>
          <w:rFonts w:ascii="Helvetica" w:hAnsi="Helvetica"/>
          <w:color w:val="FF0000"/>
        </w:rPr>
        <w:t>(</w:t>
      </w:r>
      <w:proofErr w:type="gramStart"/>
      <w:r w:rsidRPr="00BB72F3">
        <w:rPr>
          <w:rFonts w:ascii="Helvetica" w:hAnsi="Helvetica"/>
          <w:color w:val="FF0000"/>
        </w:rPr>
        <w:t>Your</w:t>
      </w:r>
      <w:proofErr w:type="gramEnd"/>
      <w:r w:rsidRPr="00BB72F3">
        <w:rPr>
          <w:rFonts w:ascii="Helvetica" w:hAnsi="Helvetica"/>
          <w:color w:val="FF0000"/>
        </w:rPr>
        <w:t xml:space="preserve"> </w:t>
      </w:r>
      <w:r>
        <w:rPr>
          <w:rFonts w:ascii="Helvetica" w:hAnsi="Helvetica"/>
          <w:color w:val="FF0000"/>
        </w:rPr>
        <w:t>Contact Information</w:t>
      </w:r>
      <w:r w:rsidRPr="00BB72F3">
        <w:rPr>
          <w:rFonts w:ascii="Helvetica" w:hAnsi="Helvetica"/>
          <w:color w:val="FF0000"/>
        </w:rPr>
        <w:t>)</w:t>
      </w:r>
      <w:r>
        <w:rPr>
          <w:rFonts w:ascii="Helvetica" w:hAnsi="Helvetica"/>
          <w:color w:val="FF0000"/>
        </w:rPr>
        <w:t>.</w:t>
      </w:r>
    </w:p>
    <w:p w:rsidR="00F571A5" w:rsidRDefault="00F571A5" w:rsidP="00F571A5">
      <w:pPr>
        <w:spacing w:after="0"/>
        <w:contextualSpacing/>
        <w:rPr>
          <w:rFonts w:ascii="Helvetica" w:hAnsi="Helvetica"/>
          <w:shd w:val="clear" w:color="auto" w:fill="FDFDFD"/>
        </w:rPr>
      </w:pPr>
    </w:p>
    <w:p w:rsidR="00F571A5" w:rsidRPr="00F571A5" w:rsidRDefault="00F571A5" w:rsidP="00F571A5">
      <w:pPr>
        <w:spacing w:after="0"/>
        <w:contextualSpacing/>
        <w:rPr>
          <w:rFonts w:ascii="Helvetica" w:hAnsi="Helvetica"/>
          <w:b/>
          <w:shd w:val="clear" w:color="auto" w:fill="FDFDFD"/>
        </w:rPr>
      </w:pPr>
      <w:r w:rsidRPr="00F571A5">
        <w:rPr>
          <w:rFonts w:ascii="Helvetica" w:hAnsi="Helvetica"/>
          <w:b/>
          <w:shd w:val="clear" w:color="auto" w:fill="FDFDFD"/>
        </w:rPr>
        <w:t>Beyond the Pilot Program</w:t>
      </w:r>
    </w:p>
    <w:p w:rsidR="00F571A5" w:rsidRPr="003C2242" w:rsidRDefault="00F571A5" w:rsidP="00F571A5">
      <w:pPr>
        <w:tabs>
          <w:tab w:val="left" w:pos="5129"/>
        </w:tabs>
        <w:spacing w:after="0"/>
        <w:contextualSpacing/>
        <w:rPr>
          <w:rFonts w:ascii="Helvetica" w:hAnsi="Helvetica"/>
        </w:rPr>
      </w:pPr>
      <w:r w:rsidRPr="003C2242">
        <w:rPr>
          <w:rFonts w:ascii="Helvetica" w:hAnsi="Helvetica"/>
        </w:rPr>
        <w:t xml:space="preserve">The STFM/ABFM Pilot Program is part of a wider initiative, being led by </w:t>
      </w:r>
      <w:r>
        <w:rPr>
          <w:rFonts w:ascii="Helvetica" w:hAnsi="Helvetica"/>
        </w:rPr>
        <w:t>the Society of Teachers of Family Medicine</w:t>
      </w:r>
      <w:r w:rsidRPr="003C2242">
        <w:rPr>
          <w:rFonts w:ascii="Helvetica" w:hAnsi="Helvetica"/>
        </w:rPr>
        <w:t xml:space="preserve">, to address the shortage of clinical training sites for students. Five </w:t>
      </w:r>
      <w:proofErr w:type="spellStart"/>
      <w:r w:rsidRPr="003C2242">
        <w:rPr>
          <w:rFonts w:ascii="Helvetica" w:hAnsi="Helvetica"/>
        </w:rPr>
        <w:t>interprofessional</w:t>
      </w:r>
      <w:proofErr w:type="spellEnd"/>
      <w:r w:rsidRPr="003C2242">
        <w:rPr>
          <w:rFonts w:ascii="Helvetica" w:hAnsi="Helvetica"/>
        </w:rPr>
        <w:t>, interdisciplinary teams are working on the following tactics:</w:t>
      </w:r>
    </w:p>
    <w:p w:rsidR="00F571A5" w:rsidRPr="003C2242" w:rsidRDefault="00F571A5" w:rsidP="00F571A5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1:</w:t>
      </w:r>
      <w:r w:rsidRPr="003C2242">
        <w:rPr>
          <w:rFonts w:ascii="Helvetica" w:eastAsia="Times New Roman" w:hAnsi="Helvetica" w:cs="Times New Roman"/>
        </w:rPr>
        <w:t> Work with CMS to revise student documentation guidelines</w:t>
      </w:r>
    </w:p>
    <w:p w:rsidR="00F571A5" w:rsidRPr="003C2242" w:rsidRDefault="00F571A5" w:rsidP="00F571A5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2:</w:t>
      </w:r>
      <w:r w:rsidRPr="003C2242">
        <w:rPr>
          <w:rFonts w:ascii="Helvetica" w:eastAsia="Times New Roman" w:hAnsi="Helvetica" w:cs="Times New Roman"/>
        </w:rPr>
        <w:t xml:space="preserve"> Integrate </w:t>
      </w:r>
      <w:proofErr w:type="spellStart"/>
      <w:r w:rsidRPr="003C2242">
        <w:rPr>
          <w:rFonts w:ascii="Helvetica" w:eastAsia="Times New Roman" w:hAnsi="Helvetica" w:cs="Times New Roman"/>
        </w:rPr>
        <w:t>interprofessional</w:t>
      </w:r>
      <w:proofErr w:type="spellEnd"/>
      <w:r w:rsidRPr="003C2242">
        <w:rPr>
          <w:rFonts w:ascii="Helvetica" w:eastAsia="Times New Roman" w:hAnsi="Helvetica" w:cs="Times New Roman"/>
        </w:rPr>
        <w:t>/interdisciplinary education into ambulatory primary care settings </w:t>
      </w:r>
    </w:p>
    <w:p w:rsidR="00F571A5" w:rsidRPr="003C2242" w:rsidRDefault="00F571A5" w:rsidP="00F571A5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3:</w:t>
      </w:r>
      <w:r w:rsidRPr="003C2242">
        <w:rPr>
          <w:rFonts w:ascii="Helvetica" w:eastAsia="Times New Roman" w:hAnsi="Helvetica" w:cs="Times New Roman"/>
        </w:rPr>
        <w:t> Develop standardized onboarding process for students and preceptors &amp; Integrate students into the work of ambulatory primary care settings in useful and authentic ways</w:t>
      </w:r>
    </w:p>
    <w:p w:rsidR="00F571A5" w:rsidRPr="003C2242" w:rsidRDefault="00F571A5" w:rsidP="00F571A5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4: </w:t>
      </w:r>
      <w:r w:rsidRPr="003C2242">
        <w:rPr>
          <w:rFonts w:ascii="Helvetica" w:eastAsia="Times New Roman" w:hAnsi="Helvetica" w:cs="Times New Roman"/>
        </w:rPr>
        <w:t xml:space="preserve">Develop educational </w:t>
      </w:r>
      <w:proofErr w:type="spellStart"/>
      <w:r w:rsidRPr="003C2242">
        <w:rPr>
          <w:rFonts w:ascii="Helvetica" w:eastAsia="Times New Roman" w:hAnsi="Helvetica" w:cs="Times New Roman"/>
        </w:rPr>
        <w:t>collaboratives</w:t>
      </w:r>
      <w:proofErr w:type="spellEnd"/>
      <w:r w:rsidRPr="003C2242">
        <w:rPr>
          <w:rFonts w:ascii="Helvetica" w:eastAsia="Times New Roman" w:hAnsi="Helvetica" w:cs="Times New Roman"/>
        </w:rPr>
        <w:t xml:space="preserve"> across departments, specialties, professions, and institutions to improve administrative efficiencies</w:t>
      </w:r>
    </w:p>
    <w:p w:rsidR="00F571A5" w:rsidRPr="003C2242" w:rsidRDefault="00F571A5" w:rsidP="00F571A5">
      <w:pPr>
        <w:numPr>
          <w:ilvl w:val="0"/>
          <w:numId w:val="1"/>
        </w:numPr>
        <w:shd w:val="clear" w:color="auto" w:fill="FDFDFD"/>
        <w:spacing w:after="0" w:line="300" w:lineRule="atLeast"/>
        <w:ind w:left="375"/>
        <w:textAlignment w:val="baseline"/>
        <w:rPr>
          <w:rFonts w:ascii="Helvetica" w:eastAsia="Times New Roman" w:hAnsi="Helvetica" w:cs="Times New Roman"/>
        </w:rPr>
      </w:pPr>
      <w:r w:rsidRPr="003C2242">
        <w:rPr>
          <w:rFonts w:ascii="Helvetica" w:eastAsia="Times New Roman" w:hAnsi="Helvetica" w:cs="Times New Roman"/>
          <w:bCs/>
          <w:bdr w:val="none" w:sz="0" w:space="0" w:color="auto" w:frame="1"/>
        </w:rPr>
        <w:t>Tactic 5:</w:t>
      </w:r>
      <w:r w:rsidRPr="003C2242">
        <w:rPr>
          <w:rFonts w:ascii="Helvetica" w:eastAsia="Times New Roman" w:hAnsi="Helvetica" w:cs="Times New Roman"/>
        </w:rPr>
        <w:t> Promote productivity incentive plans that include teaching &amp; develop a culture of teaching in clinical settings </w:t>
      </w:r>
    </w:p>
    <w:p w:rsidR="00F571A5" w:rsidRDefault="00F571A5" w:rsidP="00F571A5">
      <w:pPr>
        <w:tabs>
          <w:tab w:val="left" w:pos="5129"/>
        </w:tabs>
        <w:spacing w:after="0"/>
        <w:contextualSpacing/>
        <w:rPr>
          <w:rFonts w:ascii="Helvetica" w:hAnsi="Helvetica"/>
        </w:rPr>
      </w:pPr>
    </w:p>
    <w:p w:rsidR="00F571A5" w:rsidRDefault="00F571A5" w:rsidP="00F571A5">
      <w:pPr>
        <w:spacing w:after="0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Learn more and follow the progress of the initiative at </w:t>
      </w:r>
      <w:hyperlink r:id="rId7" w:history="1">
        <w:r w:rsidRPr="00594A28">
          <w:rPr>
            <w:rStyle w:val="Hyperlink"/>
            <w:rFonts w:ascii="Helvetica" w:hAnsi="Helvetica"/>
          </w:rPr>
          <w:t>http://www.stfm.org/Resources/ResourcesforMedicalSchools/PreceptingExpansionInitiative</w:t>
        </w:r>
      </w:hyperlink>
    </w:p>
    <w:p w:rsidR="00252F1C" w:rsidRPr="00BB72F3" w:rsidRDefault="00252F1C" w:rsidP="00BB72F3">
      <w:pPr>
        <w:spacing w:after="0"/>
        <w:contextualSpacing/>
        <w:rPr>
          <w:rFonts w:ascii="Helvetica" w:hAnsi="Helvetica"/>
          <w:shd w:val="clear" w:color="auto" w:fill="FDFDFD"/>
        </w:rPr>
      </w:pPr>
    </w:p>
    <w:p w:rsidR="00BB72F3" w:rsidRDefault="00BB72F3">
      <w:pPr>
        <w:rPr>
          <w:rFonts w:ascii="Helvetica" w:hAnsi="Helvetica"/>
        </w:rPr>
      </w:pPr>
    </w:p>
    <w:p w:rsidR="00F571A5" w:rsidRPr="00BB72F3" w:rsidRDefault="00F571A5">
      <w:pPr>
        <w:rPr>
          <w:rFonts w:ascii="Helvetica" w:hAnsi="Helvetica"/>
        </w:rPr>
      </w:pPr>
      <w:r>
        <w:rPr>
          <w:rFonts w:ascii="Helvetica" w:hAnsi="Helvetica"/>
        </w:rPr>
        <w:t>Thanks for all you do to educate the next generation of family physicians.</w:t>
      </w:r>
      <w:r>
        <w:rPr>
          <w:rFonts w:ascii="Helvetica" w:hAnsi="Helvetica"/>
        </w:rPr>
        <w:br/>
      </w:r>
      <w:proofErr w:type="gramStart"/>
      <w:r w:rsidRPr="00BB72F3">
        <w:rPr>
          <w:rFonts w:ascii="Helvetica" w:hAnsi="Helvetica"/>
          <w:color w:val="FF0000"/>
        </w:rPr>
        <w:t xml:space="preserve">(Your </w:t>
      </w:r>
      <w:r>
        <w:rPr>
          <w:rFonts w:ascii="Helvetica" w:hAnsi="Helvetica"/>
          <w:color w:val="FF0000"/>
        </w:rPr>
        <w:t>Electronic Signature</w:t>
      </w:r>
      <w:r w:rsidRPr="00BB72F3">
        <w:rPr>
          <w:rFonts w:ascii="Helvetica" w:hAnsi="Helvetica"/>
          <w:color w:val="FF0000"/>
        </w:rPr>
        <w:t>)</w:t>
      </w:r>
      <w:r>
        <w:rPr>
          <w:rFonts w:ascii="Helvetica" w:hAnsi="Helvetica"/>
          <w:color w:val="FF0000"/>
        </w:rPr>
        <w:t>.</w:t>
      </w:r>
      <w:proofErr w:type="gramEnd"/>
    </w:p>
    <w:sectPr w:rsidR="00F571A5" w:rsidRPr="00BB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438"/>
    <w:multiLevelType w:val="multilevel"/>
    <w:tmpl w:val="C55270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AE037E3"/>
    <w:multiLevelType w:val="hybridMultilevel"/>
    <w:tmpl w:val="A1B41270"/>
    <w:lvl w:ilvl="0" w:tplc="C060C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E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E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8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47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4C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A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F3"/>
    <w:rsid w:val="00252F1C"/>
    <w:rsid w:val="005A1A4A"/>
    <w:rsid w:val="007A1909"/>
    <w:rsid w:val="00BB72F3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fm.org/Resources/ResourcesforMedicalSchools/PreceptingExpansionIniti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fm.org/Resources/ResourcesforMedicalSchools/PreceptingExpansionInitia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2018-04-04T19:16:00Z</dcterms:created>
  <dcterms:modified xsi:type="dcterms:W3CDTF">2018-04-04T20:09:00Z</dcterms:modified>
</cp:coreProperties>
</file>