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1" w:lineRule="auto"/>
        <w:rPr>
          <w:rFonts w:ascii="Times New Roman" w:cs="Times New Roman" w:eastAsia="Times New Roman" w:hAnsi="Times New Roman"/>
          <w:color w:val="000000"/>
          <w:sz w:val="29"/>
          <w:szCs w:val="29"/>
        </w:rPr>
      </w:pPr>
      <w:r w:rsidDel="00000000" w:rsidR="00000000" w:rsidRPr="00000000">
        <w:rPr>
          <w:rtl w:val="0"/>
        </w:rPr>
      </w:r>
    </w:p>
    <w:p w:rsidR="00000000" w:rsidDel="00000000" w:rsidP="00000000" w:rsidRDefault="00000000" w:rsidRPr="00000000" w14:paraId="00000002">
      <w:pPr>
        <w:pStyle w:val="Title"/>
        <w:spacing w:before="93" w:lineRule="auto"/>
        <w:ind w:firstLine="100"/>
        <w:jc w:val="center"/>
        <w:rPr>
          <w:sz w:val="36"/>
          <w:szCs w:val="36"/>
        </w:rPr>
      </w:pPr>
      <w:bookmarkStart w:colFirst="0" w:colLast="0" w:name="_heading=h.s8scvtoxroxx" w:id="0"/>
      <w:bookmarkEnd w:id="0"/>
      <w:r w:rsidDel="00000000" w:rsidR="00000000" w:rsidRPr="00000000">
        <w:rPr>
          <w:sz w:val="36"/>
          <w:szCs w:val="36"/>
          <w:rtl w:val="0"/>
        </w:rPr>
        <w:t xml:space="preserve">Application Form for 2027 STFM Committees</w:t>
      </w:r>
    </w:p>
    <w:p w:rsidR="00000000" w:rsidDel="00000000" w:rsidP="00000000" w:rsidRDefault="00000000" w:rsidRPr="00000000" w14:paraId="00000003">
      <w:pPr>
        <w:pStyle w:val="Heading1"/>
        <w:spacing w:after="40" w:before="0" w:lineRule="auto"/>
        <w:ind w:left="0" w:firstLine="0"/>
        <w:rPr>
          <w:sz w:val="20"/>
          <w:szCs w:val="20"/>
        </w:rPr>
      </w:pPr>
      <w:r w:rsidDel="00000000" w:rsidR="00000000" w:rsidRPr="00000000">
        <w:rPr>
          <w:sz w:val="20"/>
          <w:szCs w:val="20"/>
          <w:rtl w:val="0"/>
        </w:rPr>
        <w:t xml:space="preserve">Date:</w:t>
      </w:r>
    </w:p>
    <w:p w:rsidR="00000000" w:rsidDel="00000000" w:rsidP="00000000" w:rsidRDefault="00000000" w:rsidRPr="00000000" w14:paraId="00000004">
      <w:pPr>
        <w:tabs>
          <w:tab w:val="left" w:leader="none" w:pos="6939"/>
        </w:tabs>
        <w:spacing w:after="40" w:before="0" w:lineRule="auto"/>
        <w:ind w:left="0" w:firstLine="0"/>
        <w:rPr>
          <w:rFonts w:ascii="Quattrocento Sans" w:cs="Quattrocento Sans" w:eastAsia="Quattrocento Sans" w:hAnsi="Quattrocento Sans"/>
          <w:b w:val="1"/>
          <w:bCs w:val="1"/>
          <w:color w:val="181818"/>
          <w:sz w:val="27"/>
          <w:szCs w:val="27"/>
          <w:shd w:fill="f3f3f3" w:val="clear"/>
        </w:rPr>
      </w:pPr>
      <w:r w:rsidDel="00000000" w:rsidR="00000000" w:rsidRPr="00000000">
        <w:rPr>
          <w:b w:val="1"/>
          <w:bCs w:val="1"/>
          <w:sz w:val="20"/>
          <w:szCs w:val="20"/>
          <w:rtl w:val="0"/>
        </w:rPr>
        <w:t xml:space="preserve">Name:</w:t>
      </w:r>
      <w:r w:rsidDel="00000000" w:rsidR="00000000" w:rsidRPr="00000000">
        <w:rPr>
          <w:rtl w:val="0"/>
        </w:rPr>
      </w:r>
    </w:p>
    <w:p w:rsidR="00000000" w:rsidDel="00000000" w:rsidP="00000000" w:rsidRDefault="00000000" w:rsidRPr="00000000" w14:paraId="00000005">
      <w:pPr>
        <w:tabs>
          <w:tab w:val="left" w:leader="none" w:pos="6939"/>
        </w:tabs>
        <w:spacing w:after="40" w:before="0" w:lineRule="auto"/>
        <w:ind w:left="0" w:firstLine="0"/>
        <w:rPr>
          <w:b w:val="1"/>
          <w:bCs w:val="1"/>
          <w:sz w:val="20"/>
          <w:szCs w:val="20"/>
        </w:rPr>
      </w:pPr>
      <w:r w:rsidDel="00000000" w:rsidR="00000000" w:rsidRPr="00000000">
        <w:rPr>
          <w:b w:val="1"/>
          <w:bCs w:val="1"/>
          <w:sz w:val="20"/>
          <w:szCs w:val="20"/>
          <w:rtl w:val="0"/>
        </w:rPr>
        <w:t xml:space="preserve">Degree(s): </w:t>
      </w:r>
    </w:p>
    <w:p w:rsidR="00000000" w:rsidDel="00000000" w:rsidP="00000000" w:rsidRDefault="00000000" w:rsidRPr="00000000" w14:paraId="00000006">
      <w:pPr>
        <w:spacing w:after="40" w:before="0" w:lineRule="auto"/>
        <w:ind w:left="0" w:firstLine="0"/>
        <w:rPr>
          <w:b w:val="1"/>
          <w:bCs w:val="1"/>
          <w:sz w:val="20"/>
          <w:szCs w:val="20"/>
        </w:rPr>
      </w:pPr>
      <w:r w:rsidDel="00000000" w:rsidR="00000000" w:rsidRPr="00000000">
        <w:rPr>
          <w:b w:val="1"/>
          <w:bCs w:val="1"/>
          <w:sz w:val="20"/>
          <w:szCs w:val="20"/>
          <w:rtl w:val="0"/>
        </w:rPr>
        <w:t xml:space="preserve">Institution: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7">
      <w:pPr>
        <w:spacing w:after="40" w:before="0" w:lineRule="auto"/>
        <w:ind w:left="0" w:firstLine="0"/>
        <w:rPr>
          <w:b w:val="1"/>
          <w:bCs w:val="1"/>
          <w:sz w:val="20"/>
          <w:szCs w:val="20"/>
        </w:rPr>
      </w:pPr>
      <w:r w:rsidDel="00000000" w:rsidR="00000000" w:rsidRPr="00000000">
        <w:rPr>
          <w:b w:val="1"/>
          <w:bCs w:val="1"/>
          <w:sz w:val="20"/>
          <w:szCs w:val="20"/>
          <w:rtl w:val="0"/>
        </w:rPr>
        <w:t xml:space="preserve">City and State:  </w:t>
      </w:r>
    </w:p>
    <w:p w:rsidR="00000000" w:rsidDel="00000000" w:rsidP="00000000" w:rsidRDefault="00000000" w:rsidRPr="00000000" w14:paraId="00000008">
      <w:pPr>
        <w:spacing w:after="40" w:before="0" w:lineRule="auto"/>
        <w:ind w:left="0" w:firstLine="0"/>
        <w:rPr>
          <w:b w:val="1"/>
          <w:bCs w:val="1"/>
          <w:sz w:val="20"/>
          <w:szCs w:val="20"/>
        </w:rPr>
      </w:pPr>
      <w:r w:rsidDel="00000000" w:rsidR="00000000" w:rsidRPr="00000000">
        <w:rPr>
          <w:b w:val="1"/>
          <w:bCs w:val="1"/>
          <w:sz w:val="20"/>
          <w:szCs w:val="20"/>
          <w:rtl w:val="0"/>
        </w:rPr>
        <w:t xml:space="preserve">Primary Role: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b w:val="1"/>
          <w:bCs w:val="1"/>
          <w:sz w:val="20"/>
          <w:szCs w:val="20"/>
          <w:rtl w:val="0"/>
        </w:rPr>
        <w:t xml:space="preserve">   </w:t>
      </w:r>
    </w:p>
    <w:p w:rsidR="00000000" w:rsidDel="00000000" w:rsidP="00000000" w:rsidRDefault="00000000" w:rsidRPr="00000000" w14:paraId="00000009">
      <w:pPr>
        <w:spacing w:after="40" w:before="0" w:lineRule="auto"/>
        <w:ind w:left="0" w:firstLine="0"/>
        <w:rPr>
          <w:b w:val="1"/>
          <w:bCs w:val="1"/>
          <w:sz w:val="20"/>
          <w:szCs w:val="20"/>
        </w:rPr>
      </w:pPr>
      <w:r w:rsidDel="00000000" w:rsidR="00000000" w:rsidRPr="00000000">
        <w:rPr>
          <w:b w:val="1"/>
          <w:bCs w:val="1"/>
          <w:sz w:val="20"/>
          <w:szCs w:val="20"/>
          <w:rtl w:val="0"/>
        </w:rPr>
        <w:t xml:space="preserve">Email:</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A">
      <w:pPr>
        <w:spacing w:before="9" w:lineRule="auto"/>
        <w:ind w:left="0" w:firstLine="0"/>
        <w:rPr>
          <w:b w:val="1"/>
          <w:bCs w:val="1"/>
          <w:sz w:val="20"/>
          <w:szCs w:val="20"/>
        </w:rPr>
      </w:pPr>
      <w:r w:rsidDel="00000000" w:rsidR="00000000" w:rsidRPr="00000000">
        <w:rPr>
          <w:b w:val="1"/>
          <w:bCs w:val="1"/>
          <w:sz w:val="20"/>
          <w:szCs w:val="20"/>
          <w:rtl w:val="0"/>
        </w:rPr>
        <w:t xml:space="preserve">Phone:</w:t>
      </w:r>
      <w:r w:rsidDel="00000000" w:rsidR="00000000" w:rsidRPr="00000000">
        <w:rPr>
          <w:rFonts w:ascii="Quattrocento Sans" w:cs="Quattrocento Sans" w:eastAsia="Quattrocento Sans" w:hAnsi="Quattrocento Sans"/>
          <w:color w:val="181818"/>
          <w:sz w:val="21"/>
          <w:szCs w:val="21"/>
          <w:highlight w:val="white"/>
          <w:rtl w:val="0"/>
        </w:rPr>
        <w:t xml:space="preserve"> </w:t>
      </w:r>
      <w:r w:rsidDel="00000000" w:rsidR="00000000" w:rsidRPr="00000000">
        <w:rPr>
          <w:b w:val="1"/>
          <w:bCs w:val="1"/>
          <w:sz w:val="20"/>
          <w:szCs w:val="20"/>
          <w:rtl w:val="0"/>
        </w:rPr>
        <w:t xml:space="preserve"> </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5" w:lineRule="auto"/>
        <w:rPr>
          <w:b w:val="1"/>
          <w:bCs w:val="1"/>
          <w:color w:val="000000"/>
          <w:sz w:val="23"/>
          <w:szCs w:val="23"/>
        </w:rPr>
      </w:pPr>
      <w:r w:rsidDel="00000000" w:rsidR="00000000" w:rsidRPr="00000000">
        <w:rPr>
          <w:rtl w:val="0"/>
        </w:rPr>
      </w:r>
    </w:p>
    <w:p w:rsidR="00000000" w:rsidDel="00000000" w:rsidP="00000000" w:rsidRDefault="00000000" w:rsidRPr="00000000" w14:paraId="0000000C">
      <w:pPr>
        <w:pStyle w:val="Heading2"/>
        <w:spacing w:before="0" w:line="276" w:lineRule="auto"/>
        <w:ind w:left="0" w:right="80"/>
        <w:rPr>
          <w:sz w:val="28"/>
          <w:szCs w:val="28"/>
        </w:rPr>
      </w:pPr>
      <w:bookmarkStart w:colFirst="0" w:colLast="0" w:name="_heading=h.ahj14f5rak5t" w:id="1"/>
      <w:bookmarkEnd w:id="1"/>
      <w:r w:rsidDel="00000000" w:rsidR="00000000" w:rsidRPr="00000000">
        <w:rPr>
          <w:sz w:val="28"/>
          <w:szCs w:val="28"/>
          <w:rtl w:val="0"/>
        </w:rPr>
        <w:t xml:space="preserve">Committee Openings</w:t>
      </w:r>
    </w:p>
    <w:p w:rsidR="00000000" w:rsidDel="00000000" w:rsidP="00000000" w:rsidRDefault="00000000" w:rsidRPr="00000000" w14:paraId="0000000D">
      <w:pPr>
        <w:pStyle w:val="Heading1"/>
        <w:spacing w:after="120" w:before="0" w:line="276" w:lineRule="auto"/>
        <w:ind w:left="0" w:right="80"/>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What follows are the STFM standing committees that have openings for new members for 2027. Committee members serve a 2-year term and are eligible for an additional 2-year term based on an invitation by the committee chair, acceptance by the individual, and approval by the STFM Board of Directors. Committee members must be members of STFM.</w:t>
      </w:r>
    </w:p>
    <w:p w:rsidR="00000000" w:rsidDel="00000000" w:rsidP="00000000" w:rsidRDefault="00000000" w:rsidRPr="00000000" w14:paraId="0000000E">
      <w:pPr>
        <w:pStyle w:val="Heading1"/>
        <w:spacing w:before="0" w:line="276" w:lineRule="auto"/>
        <w:ind w:left="0" w:right="80"/>
        <w:rPr>
          <w:rFonts w:ascii="Arial" w:cs="Arial" w:eastAsia="Arial" w:hAnsi="Arial"/>
          <w:b w:val="0"/>
          <w:bCs w:val="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Arial" w:cs="Arial" w:eastAsia="Arial" w:hAnsi="Arial"/>
          <w:sz w:val="20"/>
          <w:szCs w:val="20"/>
          <w:rtl w:val="0"/>
        </w:rPr>
        <w:t xml:space="preserve"> Diversity, Equity, Inclusion, Accessibility Committee:</w:t>
      </w:r>
      <w:r w:rsidDel="00000000" w:rsidR="00000000" w:rsidRPr="00000000">
        <w:rPr>
          <w:rFonts w:ascii="Arial" w:cs="Arial" w:eastAsia="Arial" w:hAnsi="Arial"/>
          <w:b w:val="0"/>
          <w:bCs w:val="0"/>
          <w:sz w:val="20"/>
          <w:szCs w:val="20"/>
          <w:rtl w:val="0"/>
        </w:rPr>
        <w:t xml:space="preserve"> Two openings     </w:t>
      </w:r>
    </w:p>
    <w:p w:rsidR="00000000" w:rsidDel="00000000" w:rsidP="00000000" w:rsidRDefault="00000000" w:rsidRPr="00000000" w14:paraId="0000000F">
      <w:pPr>
        <w:pStyle w:val="Heading1"/>
        <w:spacing w:after="120" w:before="0" w:line="276" w:lineRule="auto"/>
        <w:ind w:left="0" w:right="80"/>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This committee represents the interests of family medicine by providing legislative and regulatory recommendations to Congress and the Administration. Additionally, the committee monitors and advocates for academic family medicine positions to appropriate government agencies.</w:t>
      </w:r>
    </w:p>
    <w:p w:rsidR="00000000" w:rsidDel="00000000" w:rsidP="00000000" w:rsidRDefault="00000000" w:rsidRPr="00000000" w14:paraId="00000010">
      <w:pPr>
        <w:pStyle w:val="Heading1"/>
        <w:spacing w:before="0" w:line="276" w:lineRule="auto"/>
        <w:ind w:left="0" w:right="80"/>
        <w:rPr>
          <w:rFonts w:ascii="Arial" w:cs="Arial" w:eastAsia="Arial" w:hAnsi="Arial"/>
          <w:b w:val="0"/>
          <w:bCs w:val="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Arial" w:cs="Arial" w:eastAsia="Arial" w:hAnsi="Arial"/>
          <w:sz w:val="20"/>
          <w:szCs w:val="20"/>
          <w:rtl w:val="0"/>
        </w:rPr>
        <w:t xml:space="preserve"> Graduate Medical Education: </w:t>
      </w:r>
      <w:r w:rsidDel="00000000" w:rsidR="00000000" w:rsidRPr="00000000">
        <w:rPr>
          <w:rFonts w:ascii="Arial" w:cs="Arial" w:eastAsia="Arial" w:hAnsi="Arial"/>
          <w:b w:val="0"/>
          <w:bCs w:val="0"/>
          <w:sz w:val="20"/>
          <w:szCs w:val="20"/>
          <w:rtl w:val="0"/>
        </w:rPr>
        <w:t xml:space="preserve">Two openings     </w:t>
      </w:r>
    </w:p>
    <w:p w:rsidR="00000000" w:rsidDel="00000000" w:rsidP="00000000" w:rsidRDefault="00000000" w:rsidRPr="00000000" w14:paraId="00000011">
      <w:pPr>
        <w:pStyle w:val="Heading1"/>
        <w:spacing w:after="120" w:before="0" w:line="276" w:lineRule="auto"/>
        <w:ind w:left="0" w:right="80"/>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Provides insight and resources to address the issues and needs of family medicine residency educators and their programs.</w:t>
      </w:r>
    </w:p>
    <w:p w:rsidR="00000000" w:rsidDel="00000000" w:rsidP="00000000" w:rsidRDefault="00000000" w:rsidRPr="00000000" w14:paraId="00000012">
      <w:pPr>
        <w:pStyle w:val="Heading1"/>
        <w:spacing w:before="0" w:line="276" w:lineRule="auto"/>
        <w:ind w:left="0" w:right="80"/>
        <w:rPr>
          <w:rFonts w:ascii="Arial" w:cs="Arial" w:eastAsia="Arial" w:hAnsi="Arial"/>
          <w:b w:val="0"/>
          <w:bCs w:val="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Arial" w:cs="Arial" w:eastAsia="Arial" w:hAnsi="Arial"/>
          <w:sz w:val="20"/>
          <w:szCs w:val="20"/>
          <w:rtl w:val="0"/>
        </w:rPr>
        <w:t xml:space="preserve"> Program: </w:t>
      </w:r>
      <w:r w:rsidDel="00000000" w:rsidR="00000000" w:rsidRPr="00000000">
        <w:rPr>
          <w:rFonts w:ascii="Arial" w:cs="Arial" w:eastAsia="Arial" w:hAnsi="Arial"/>
          <w:b w:val="0"/>
          <w:bCs w:val="0"/>
          <w:sz w:val="20"/>
          <w:szCs w:val="20"/>
          <w:rtl w:val="0"/>
        </w:rPr>
        <w:t xml:space="preserve">One opening</w:t>
      </w:r>
    </w:p>
    <w:p w:rsidR="00000000" w:rsidDel="00000000" w:rsidP="00000000" w:rsidRDefault="00000000" w:rsidRPr="00000000" w14:paraId="00000013">
      <w:pPr>
        <w:pStyle w:val="Heading1"/>
        <w:spacing w:after="120" w:before="0" w:line="276" w:lineRule="auto"/>
        <w:ind w:left="0" w:right="80"/>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Reviews submissions and plans the Annual Spring Conference, which serves as a showcase for the latest developments in family medicine education and research.</w:t>
      </w:r>
    </w:p>
    <w:p w:rsidR="00000000" w:rsidDel="00000000" w:rsidP="00000000" w:rsidRDefault="00000000" w:rsidRPr="00000000" w14:paraId="00000014">
      <w:pPr>
        <w:pStyle w:val="Heading1"/>
        <w:spacing w:before="0" w:line="276" w:lineRule="auto"/>
        <w:ind w:left="0" w:right="80"/>
        <w:rPr>
          <w:rFonts w:ascii="Arial" w:cs="Arial" w:eastAsia="Arial" w:hAnsi="Arial"/>
          <w:b w:val="0"/>
          <w:bCs w:val="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Arial" w:cs="Arial" w:eastAsia="Arial" w:hAnsi="Arial"/>
          <w:sz w:val="20"/>
          <w:szCs w:val="20"/>
          <w:rtl w:val="0"/>
        </w:rPr>
        <w:t xml:space="preserve"> Research: </w:t>
      </w:r>
      <w:r w:rsidDel="00000000" w:rsidR="00000000" w:rsidRPr="00000000">
        <w:rPr>
          <w:rFonts w:ascii="Arial" w:cs="Arial" w:eastAsia="Arial" w:hAnsi="Arial"/>
          <w:b w:val="0"/>
          <w:bCs w:val="0"/>
          <w:sz w:val="20"/>
          <w:szCs w:val="20"/>
          <w:rtl w:val="0"/>
        </w:rPr>
        <w:t xml:space="preserve">Two openings</w:t>
      </w:r>
    </w:p>
    <w:p w:rsidR="00000000" w:rsidDel="00000000" w:rsidP="00000000" w:rsidRDefault="00000000" w:rsidRPr="00000000" w14:paraId="00000015">
      <w:pPr>
        <w:pStyle w:val="Heading1"/>
        <w:spacing w:after="120" w:before="0" w:line="276" w:lineRule="auto"/>
        <w:ind w:left="0" w:right="80"/>
        <w:rPr>
          <w:rFonts w:ascii="Arial" w:cs="Arial" w:eastAsia="Arial" w:hAnsi="Arial"/>
          <w:b w:val="0"/>
          <w:bCs w:val="0"/>
          <w:sz w:val="20"/>
          <w:szCs w:val="20"/>
        </w:rPr>
      </w:pPr>
      <w:r w:rsidDel="00000000" w:rsidR="00000000" w:rsidRPr="00000000">
        <w:rPr>
          <w:rFonts w:ascii="Arial" w:cs="Arial" w:eastAsia="Arial" w:hAnsi="Arial"/>
          <w:b w:val="0"/>
          <w:bCs w:val="0"/>
          <w:sz w:val="20"/>
          <w:szCs w:val="20"/>
          <w:rtl w:val="0"/>
        </w:rPr>
        <w:t xml:space="preserve">The Research Committee reviews research papers submitted for the Annual Spring Conference and promotes the continued development of researchers and research activities in family medicine.</w:t>
      </w:r>
    </w:p>
    <w:p w:rsidR="00000000" w:rsidDel="00000000" w:rsidP="00000000" w:rsidRDefault="00000000" w:rsidRPr="00000000" w14:paraId="00000016">
      <w:pPr>
        <w:pStyle w:val="Heading1"/>
        <w:spacing w:before="0" w:line="276" w:lineRule="auto"/>
        <w:ind w:left="0" w:right="80"/>
        <w:rPr>
          <w:rFonts w:ascii="Arial" w:cs="Arial" w:eastAsia="Arial" w:hAnsi="Arial"/>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Arial" w:cs="Arial" w:eastAsia="Arial" w:hAnsi="Arial"/>
          <w:sz w:val="20"/>
          <w:szCs w:val="20"/>
          <w:rtl w:val="0"/>
        </w:rPr>
        <w:t xml:space="preserve"> Research Fellow: </w:t>
      </w:r>
      <w:r w:rsidDel="00000000" w:rsidR="00000000" w:rsidRPr="00000000">
        <w:rPr>
          <w:rFonts w:ascii="Arial" w:cs="Arial" w:eastAsia="Arial" w:hAnsi="Arial"/>
          <w:b w:val="0"/>
          <w:bCs w:val="0"/>
          <w:sz w:val="20"/>
          <w:szCs w:val="20"/>
          <w:rtl w:val="0"/>
        </w:rPr>
        <w:t xml:space="preserve">One opening</w:t>
      </w:r>
      <w:r w:rsidDel="00000000" w:rsidR="00000000" w:rsidRPr="00000000">
        <w:rPr>
          <w:rFonts w:ascii="Arial" w:cs="Arial" w:eastAsia="Arial" w:hAnsi="Arial"/>
          <w:sz w:val="20"/>
          <w:szCs w:val="20"/>
          <w:rtl w:val="0"/>
        </w:rPr>
        <w:t xml:space="preserve"> (NOTE: One-Year Term)</w:t>
        <w:tab/>
      </w:r>
    </w:p>
    <w:p w:rsidR="00000000" w:rsidDel="00000000" w:rsidP="00000000" w:rsidRDefault="00000000" w:rsidRPr="00000000" w14:paraId="00000017">
      <w:pPr>
        <w:pStyle w:val="Heading1"/>
        <w:spacing w:after="120" w:before="0" w:line="276" w:lineRule="auto"/>
        <w:ind w:left="0" w:right="80"/>
        <w:rPr>
          <w:rFonts w:ascii="Arial" w:cs="Arial" w:eastAsia="Arial" w:hAnsi="Arial"/>
          <w:sz w:val="20"/>
          <w:szCs w:val="20"/>
        </w:rPr>
      </w:pPr>
      <w:r w:rsidDel="00000000" w:rsidR="00000000" w:rsidRPr="00000000">
        <w:rPr>
          <w:rFonts w:ascii="Arial" w:cs="Arial" w:eastAsia="Arial" w:hAnsi="Arial"/>
          <w:b w:val="0"/>
          <w:bCs w:val="0"/>
          <w:sz w:val="20"/>
          <w:szCs w:val="20"/>
          <w:rtl w:val="0"/>
        </w:rPr>
        <w:t xml:space="preserve">Reviews research submissions for the Annual Spring Conference and promotes the continued development of researchers and research activities in family medicine.</w:t>
      </w:r>
      <w:r w:rsidDel="00000000" w:rsidR="00000000" w:rsidRPr="00000000">
        <w:rPr>
          <w:rFonts w:ascii="Arial" w:cs="Arial" w:eastAsia="Arial" w:hAnsi="Arial"/>
          <w:sz w:val="20"/>
          <w:szCs w:val="20"/>
          <w:rtl w:val="0"/>
        </w:rPr>
        <w:t xml:space="preserve"> MUST be in a fellowship for the majority of the term May 2027–May 2028.</w:t>
      </w:r>
    </w:p>
    <w:p w:rsidR="00000000" w:rsidDel="00000000" w:rsidP="00000000" w:rsidRDefault="00000000" w:rsidRPr="00000000" w14:paraId="00000018">
      <w:pPr>
        <w:pStyle w:val="Heading1"/>
        <w:spacing w:after="40" w:before="220" w:line="276" w:lineRule="auto"/>
        <w:ind w:left="0"/>
        <w:rPr>
          <w:rFonts w:ascii="Arial" w:cs="Arial" w:eastAsia="Arial" w:hAnsi="Arial"/>
          <w:sz w:val="20"/>
          <w:szCs w:val="20"/>
        </w:rPr>
      </w:pPr>
      <w:r w:rsidDel="00000000" w:rsidR="00000000" w:rsidRPr="00000000">
        <w:rPr>
          <w:rFonts w:ascii="Arial" w:cs="Arial" w:eastAsia="Arial" w:hAnsi="Arial"/>
          <w:sz w:val="20"/>
          <w:szCs w:val="20"/>
          <w:rtl w:val="0"/>
        </w:rPr>
        <w:t xml:space="preserve">Please submit a statement of interest outlining your relevant experience in the areas listed below. Bullet-point responses are preferred, and the statement should not exceed two pages.</w:t>
      </w:r>
    </w:p>
    <w:p w:rsidR="00000000" w:rsidDel="00000000" w:rsidP="00000000" w:rsidRDefault="00000000" w:rsidRPr="00000000" w14:paraId="00000019">
      <w:pPr>
        <w:pStyle w:val="Heading1"/>
        <w:numPr>
          <w:ilvl w:val="0"/>
          <w:numId w:val="1"/>
        </w:numPr>
        <w:spacing w:after="0" w:afterAutospacing="0" w:before="0" w:line="276" w:lineRule="auto"/>
        <w:ind w:left="720" w:hanging="360"/>
        <w:rPr>
          <w:rFonts w:ascii="Arial" w:cs="Arial" w:eastAsia="Arial" w:hAnsi="Arial"/>
          <w:b w:val="0"/>
          <w:bCs w:val="0"/>
          <w:sz w:val="20"/>
          <w:szCs w:val="20"/>
          <w:u w:val="none"/>
        </w:rPr>
      </w:pPr>
      <w:r w:rsidDel="00000000" w:rsidR="00000000" w:rsidRPr="00000000">
        <w:rPr>
          <w:rFonts w:ascii="Arial" w:cs="Arial" w:eastAsia="Arial" w:hAnsi="Arial"/>
          <w:b w:val="0"/>
          <w:bCs w:val="0"/>
          <w:sz w:val="20"/>
          <w:szCs w:val="20"/>
          <w:rtl w:val="0"/>
        </w:rPr>
        <w:t xml:space="preserve">Length of time in any family medicine faculty position</w:t>
      </w:r>
    </w:p>
    <w:p w:rsidR="00000000" w:rsidDel="00000000" w:rsidP="00000000" w:rsidRDefault="00000000" w:rsidRPr="00000000" w14:paraId="0000001A">
      <w:pPr>
        <w:pStyle w:val="Heading1"/>
        <w:numPr>
          <w:ilvl w:val="0"/>
          <w:numId w:val="1"/>
        </w:numPr>
        <w:spacing w:after="0" w:afterAutospacing="0" w:before="0" w:line="276" w:lineRule="auto"/>
        <w:ind w:left="720" w:hanging="360"/>
        <w:rPr>
          <w:rFonts w:ascii="Arial" w:cs="Arial" w:eastAsia="Arial" w:hAnsi="Arial"/>
          <w:b w:val="0"/>
          <w:bCs w:val="0"/>
          <w:sz w:val="20"/>
          <w:szCs w:val="20"/>
          <w:u w:val="none"/>
        </w:rPr>
      </w:pPr>
      <w:r w:rsidDel="00000000" w:rsidR="00000000" w:rsidRPr="00000000">
        <w:rPr>
          <w:rFonts w:ascii="Arial" w:cs="Arial" w:eastAsia="Arial" w:hAnsi="Arial"/>
          <w:b w:val="0"/>
          <w:bCs w:val="0"/>
          <w:sz w:val="20"/>
          <w:szCs w:val="20"/>
          <w:rtl w:val="0"/>
        </w:rPr>
        <w:t xml:space="preserve">Previous committee or group experience (specify STFM, other non-proﬁt, or other)</w:t>
      </w:r>
    </w:p>
    <w:p w:rsidR="00000000" w:rsidDel="00000000" w:rsidP="00000000" w:rsidRDefault="00000000" w:rsidRPr="00000000" w14:paraId="0000001B">
      <w:pPr>
        <w:pStyle w:val="Heading1"/>
        <w:numPr>
          <w:ilvl w:val="0"/>
          <w:numId w:val="1"/>
        </w:numPr>
        <w:spacing w:after="0" w:afterAutospacing="0" w:before="0" w:line="276" w:lineRule="auto"/>
        <w:ind w:left="720" w:hanging="360"/>
        <w:rPr>
          <w:rFonts w:ascii="Arial" w:cs="Arial" w:eastAsia="Arial" w:hAnsi="Arial"/>
          <w:b w:val="0"/>
          <w:bCs w:val="0"/>
          <w:sz w:val="20"/>
          <w:szCs w:val="20"/>
          <w:u w:val="none"/>
        </w:rPr>
      </w:pPr>
      <w:r w:rsidDel="00000000" w:rsidR="00000000" w:rsidRPr="00000000">
        <w:rPr>
          <w:rFonts w:ascii="Arial" w:cs="Arial" w:eastAsia="Arial" w:hAnsi="Arial"/>
          <w:b w:val="0"/>
          <w:bCs w:val="0"/>
          <w:sz w:val="20"/>
          <w:szCs w:val="20"/>
          <w:rtl w:val="0"/>
        </w:rPr>
        <w:t xml:space="preserve">Relevant scholarly work</w:t>
      </w:r>
    </w:p>
    <w:p w:rsidR="00000000" w:rsidDel="00000000" w:rsidP="00000000" w:rsidRDefault="00000000" w:rsidRPr="00000000" w14:paraId="0000001C">
      <w:pPr>
        <w:pStyle w:val="Heading1"/>
        <w:numPr>
          <w:ilvl w:val="0"/>
          <w:numId w:val="1"/>
        </w:numPr>
        <w:spacing w:before="0" w:beforeAutospacing="0" w:line="276" w:lineRule="auto"/>
        <w:ind w:left="720" w:right="240" w:hanging="360"/>
        <w:rPr>
          <w:rFonts w:ascii="Arial" w:cs="Arial" w:eastAsia="Arial" w:hAnsi="Arial"/>
          <w:b w:val="0"/>
          <w:bCs w:val="0"/>
          <w:sz w:val="20"/>
          <w:szCs w:val="20"/>
          <w:u w:val="none"/>
        </w:rPr>
      </w:pPr>
      <w:r w:rsidDel="00000000" w:rsidR="00000000" w:rsidRPr="00000000">
        <w:rPr>
          <w:rFonts w:ascii="Arial" w:cs="Arial" w:eastAsia="Arial" w:hAnsi="Arial"/>
          <w:b w:val="0"/>
          <w:bCs w:val="0"/>
          <w:sz w:val="20"/>
          <w:szCs w:val="20"/>
          <w:rtl w:val="0"/>
        </w:rPr>
        <w:t xml:space="preserve">Other special characteristics, perspectives, and/or experiences that would make you a strong contributor to an STFM committee</w:t>
      </w:r>
    </w:p>
    <w:p w:rsidR="00000000" w:rsidDel="00000000" w:rsidP="00000000" w:rsidRDefault="00000000" w:rsidRPr="00000000" w14:paraId="0000001D">
      <w:pPr>
        <w:pStyle w:val="Heading1"/>
        <w:spacing w:before="0" w:line="276" w:lineRule="auto"/>
        <w:ind w:left="0" w:right="24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E">
      <w:pPr>
        <w:pStyle w:val="Heading1"/>
        <w:spacing w:before="0" w:line="276" w:lineRule="auto"/>
        <w:ind w:left="0" w:right="240"/>
        <w:rPr>
          <w:sz w:val="20"/>
          <w:szCs w:val="20"/>
        </w:rPr>
      </w:pPr>
      <w:r w:rsidDel="00000000" w:rsidR="00000000" w:rsidRPr="00000000">
        <w:rPr>
          <w:rFonts w:ascii="Arial" w:cs="Arial" w:eastAsia="Arial" w:hAnsi="Arial"/>
          <w:sz w:val="20"/>
          <w:szCs w:val="20"/>
          <w:rtl w:val="0"/>
        </w:rPr>
        <w:t xml:space="preserve">Application</w:t>
      </w:r>
      <w:r w:rsidDel="00000000" w:rsidR="00000000" w:rsidRPr="00000000">
        <w:rPr>
          <w:rFonts w:ascii="Arial" w:cs="Arial" w:eastAsia="Arial" w:hAnsi="Arial"/>
          <w:sz w:val="20"/>
          <w:szCs w:val="20"/>
          <w:rtl w:val="0"/>
        </w:rPr>
        <w:t xml:space="preserve"> materials must include a brief biography (1–2 paragraphs) and a current photo. For consideration for the 2027 committee member openings, please send your statement of interest via email to </w:t>
      </w:r>
      <w:hyperlink r:id="rId7">
        <w:r w:rsidDel="00000000" w:rsidR="00000000" w:rsidRPr="00000000">
          <w:rPr>
            <w:rFonts w:ascii="Arial" w:cs="Arial" w:eastAsia="Arial" w:hAnsi="Arial"/>
            <w:color w:val="1155cc"/>
            <w:sz w:val="20"/>
            <w:szCs w:val="20"/>
            <w:u w:val="single"/>
            <w:rtl w:val="0"/>
          </w:rPr>
          <w:t xml:space="preserve">Mary Williams</w:t>
        </w:r>
      </w:hyperlink>
      <w:r w:rsidDel="00000000" w:rsidR="00000000" w:rsidRPr="00000000">
        <w:rPr>
          <w:rFonts w:ascii="Arial" w:cs="Arial" w:eastAsia="Arial" w:hAnsi="Arial"/>
          <w:sz w:val="20"/>
          <w:szCs w:val="20"/>
          <w:rtl w:val="0"/>
        </w:rPr>
        <w:t xml:space="preserve"> by September 21, 2026.</w:t>
      </w:r>
      <w:r w:rsidDel="00000000" w:rsidR="00000000" w:rsidRPr="00000000">
        <w:rPr>
          <w:rtl w:val="0"/>
        </w:rPr>
      </w:r>
    </w:p>
    <w:sectPr>
      <w:headerReference r:id="rId8" w:type="default"/>
      <w:footerReference r:id="rId9" w:type="default"/>
      <w:pgSz w:h="15840" w:w="12240" w:orient="portrait"/>
      <w:pgMar w:bottom="360" w:top="1170" w:left="1350" w:right="1360" w:header="540" w:footer="9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376238</wp:posOffset>
              </wp:positionH>
              <wp:positionV relativeFrom="paragraph">
                <wp:posOffset>9583738</wp:posOffset>
              </wp:positionV>
              <wp:extent cx="5062220" cy="230505"/>
              <wp:effectExtent b="0" l="0" r="0" t="0"/>
              <wp:wrapNone/>
              <wp:docPr id="1" name=""/>
              <a:graphic>
                <a:graphicData uri="http://schemas.microsoft.com/office/word/2010/wordprocessingShape">
                  <wps:wsp>
                    <wps:cNvSpPr/>
                    <wps:cNvPr id="2" name="Shape 2"/>
                    <wps:spPr>
                      <a:xfrm>
                        <a:off x="2829178" y="3679035"/>
                        <a:ext cx="5033645" cy="201930"/>
                      </a:xfrm>
                      <a:prstGeom prst="rect">
                        <a:avLst/>
                      </a:prstGeom>
                      <a:noFill/>
                      <a:ln>
                        <a:noFill/>
                      </a:ln>
                    </wps:spPr>
                    <wps:txbx>
                      <w:txbxContent>
                        <w:p w:rsidR="00000000" w:rsidDel="00000000" w:rsidP="00000000" w:rsidRDefault="00000000" w:rsidRPr="00000000">
                          <w:pPr>
                            <w:spacing w:after="0" w:before="17.000000476837158" w:line="240"/>
                            <w:ind w:left="20" w:right="0" w:firstLine="40"/>
                            <w:jc w:val="left"/>
                            <w:textDirection w:val="btLr"/>
                          </w:pPr>
                          <w:r w:rsidDel="00000000" w:rsidR="00000000" w:rsidRPr="00000000">
                            <w:rPr>
                              <w:rFonts w:ascii="Helvetica Neue" w:cs="Helvetica Neue" w:eastAsia="Helvetica Neue" w:hAnsi="Helvetica Neue"/>
                              <w:b w:val="0"/>
                              <w:i w:val="0"/>
                              <w:smallCaps w:val="0"/>
                              <w:strike w:val="0"/>
                              <w:color w:val="a6a6a6"/>
                              <w:sz w:val="28"/>
                              <w:vertAlign w:val="baseline"/>
                            </w:rPr>
                            <w:t xml:space="preserve">11400 Tomahawk Creek Pkwy • Suite 240 • Leawood, KS 66211• www.stfm.org</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376238</wp:posOffset>
              </wp:positionH>
              <wp:positionV relativeFrom="paragraph">
                <wp:posOffset>9583738</wp:posOffset>
              </wp:positionV>
              <wp:extent cx="5062220" cy="23050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062220" cy="23050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rPr>
      <w:drawing>
        <wp:anchor allowOverlap="1" behindDoc="1" distB="0" distT="0" distL="0" distR="0" hidden="0" layoutInCell="1" locked="0" relativeHeight="0" simplePos="0">
          <wp:simplePos x="0" y="0"/>
          <wp:positionH relativeFrom="page">
            <wp:posOffset>2565400</wp:posOffset>
          </wp:positionH>
          <wp:positionV relativeFrom="page">
            <wp:posOffset>254000</wp:posOffset>
          </wp:positionV>
          <wp:extent cx="2989308" cy="706755"/>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989308" cy="70675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9" w:lineRule="auto"/>
      <w:ind w:left="100"/>
    </w:pPr>
    <w:rPr>
      <w:b w:val="1"/>
      <w:bCs w:val="1"/>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williams@stfm.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0hiyGYVxleLeYzVdS1dQDLx4zA==">CgMxLjAyDmguczhzY3Z0b3hyb3h4Mg5oLmFoajE0ZjVyYWs1dDgAciExQVRDelFYMjFPRTRlSy1UU0ZWdy1Ld0wzMzRpVWM5dE8=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